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C4" w:rsidRDefault="00853DC4" w:rsidP="00853DC4">
      <w:pPr>
        <w:jc w:val="center"/>
        <w:rPr>
          <w:color w:val="000000"/>
          <w:sz w:val="27"/>
          <w:szCs w:val="27"/>
        </w:rPr>
      </w:pPr>
      <w:r>
        <w:rPr>
          <w:rStyle w:val="Pogrubienie"/>
          <w:rFonts w:ascii="Verdana" w:hAnsi="Verdana"/>
          <w:color w:val="696969"/>
          <w:sz w:val="39"/>
          <w:szCs w:val="39"/>
        </w:rPr>
        <w:t>Biuletyn</w:t>
      </w:r>
      <w:r>
        <w:rPr>
          <w:rFonts w:ascii="Verdana" w:hAnsi="Verdana"/>
          <w:color w:val="000000"/>
          <w:sz w:val="27"/>
          <w:szCs w:val="27"/>
        </w:rPr>
        <w:br/>
      </w:r>
      <w:r>
        <w:rPr>
          <w:rFonts w:ascii="Verdana" w:hAnsi="Verdana"/>
          <w:color w:val="696969"/>
          <w:sz w:val="33"/>
          <w:szCs w:val="33"/>
        </w:rPr>
        <w:t>Polskiego</w:t>
      </w:r>
      <w:r>
        <w:rPr>
          <w:rStyle w:val="apple-converted-space"/>
          <w:rFonts w:ascii="Verdana" w:hAnsi="Verdana"/>
          <w:color w:val="696969"/>
          <w:sz w:val="33"/>
          <w:szCs w:val="33"/>
        </w:rPr>
        <w:t> </w:t>
      </w:r>
      <w:r>
        <w:rPr>
          <w:rFonts w:ascii="Verdana" w:hAnsi="Verdana"/>
          <w:color w:val="FF0000"/>
          <w:sz w:val="33"/>
          <w:szCs w:val="33"/>
        </w:rPr>
        <w:t>Towarzystwa</w:t>
      </w:r>
      <w:r>
        <w:rPr>
          <w:rStyle w:val="apple-converted-space"/>
          <w:rFonts w:ascii="Verdana" w:hAnsi="Verdana"/>
          <w:color w:val="FF0000"/>
          <w:sz w:val="33"/>
          <w:szCs w:val="33"/>
        </w:rPr>
        <w:t> </w:t>
      </w:r>
      <w:r>
        <w:rPr>
          <w:rFonts w:ascii="Verdana" w:hAnsi="Verdana"/>
          <w:color w:val="696969"/>
          <w:sz w:val="33"/>
          <w:szCs w:val="33"/>
        </w:rPr>
        <w:t>Prawa Antydyskryminacyjnego</w:t>
      </w:r>
      <w:r>
        <w:rPr>
          <w:color w:val="000000"/>
          <w:sz w:val="27"/>
          <w:szCs w:val="27"/>
        </w:rPr>
        <w:br/>
        <w:t> </w:t>
      </w:r>
    </w:p>
    <w:p w:rsidR="00853DC4" w:rsidRPr="00527D0C" w:rsidRDefault="00527D0C" w:rsidP="005552B4">
      <w:pPr>
        <w:jc w:val="right"/>
        <w:rPr>
          <w:rFonts w:ascii="Verdana" w:hAnsi="Verdana"/>
          <w:color w:val="696969"/>
          <w:sz w:val="27"/>
          <w:szCs w:val="27"/>
        </w:rPr>
      </w:pPr>
      <w:proofErr w:type="gramStart"/>
      <w:r>
        <w:rPr>
          <w:rFonts w:ascii="Verdana" w:hAnsi="Verdana"/>
          <w:color w:val="696969"/>
          <w:sz w:val="27"/>
          <w:szCs w:val="27"/>
        </w:rPr>
        <w:t>Nr.</w:t>
      </w:r>
      <w:r w:rsidR="005552B4">
        <w:rPr>
          <w:rFonts w:ascii="Verdana" w:hAnsi="Verdana"/>
          <w:color w:val="696969"/>
          <w:sz w:val="27"/>
          <w:szCs w:val="27"/>
        </w:rPr>
        <w:t>27</w:t>
      </w:r>
      <w:r w:rsidR="00853DC4">
        <w:rPr>
          <w:rFonts w:ascii="Verdana" w:hAnsi="Verdana"/>
          <w:color w:val="696969"/>
          <w:sz w:val="27"/>
          <w:szCs w:val="27"/>
        </w:rPr>
        <w:t xml:space="preserve">    </w:t>
      </w:r>
      <w:r>
        <w:rPr>
          <w:rFonts w:ascii="Verdana" w:hAnsi="Verdana"/>
          <w:color w:val="696969"/>
          <w:sz w:val="27"/>
          <w:szCs w:val="27"/>
        </w:rPr>
        <w:t xml:space="preserve">              </w:t>
      </w:r>
      <w:r w:rsidR="001536F9">
        <w:rPr>
          <w:rFonts w:ascii="Verdana" w:hAnsi="Verdana"/>
          <w:color w:val="696969"/>
          <w:sz w:val="27"/>
          <w:szCs w:val="27"/>
        </w:rPr>
        <w:t xml:space="preserve">                      </w:t>
      </w:r>
      <w:r w:rsidR="005552B4">
        <w:rPr>
          <w:rFonts w:ascii="Verdana" w:hAnsi="Verdana"/>
          <w:color w:val="696969"/>
          <w:sz w:val="27"/>
          <w:szCs w:val="27"/>
        </w:rPr>
        <w:t xml:space="preserve">       </w:t>
      </w:r>
      <w:proofErr w:type="gramEnd"/>
      <w:r w:rsidR="005552B4">
        <w:rPr>
          <w:rFonts w:ascii="Verdana" w:hAnsi="Verdana"/>
          <w:color w:val="696969"/>
          <w:sz w:val="27"/>
          <w:szCs w:val="27"/>
        </w:rPr>
        <w:t xml:space="preserve">          styczeń 2017</w:t>
      </w:r>
      <w:r>
        <w:rPr>
          <w:rFonts w:ascii="Verdana" w:hAnsi="Verdana"/>
          <w:color w:val="696969"/>
          <w:sz w:val="27"/>
          <w:szCs w:val="27"/>
        </w:rPr>
        <w:t xml:space="preserve">   </w:t>
      </w:r>
      <w:r w:rsidR="001536F9">
        <w:rPr>
          <w:rFonts w:ascii="Verdana" w:hAnsi="Verdana"/>
          <w:color w:val="696969"/>
          <w:sz w:val="27"/>
          <w:szCs w:val="27"/>
        </w:rPr>
        <w:t xml:space="preserve">     </w:t>
      </w:r>
      <w:r>
        <w:rPr>
          <w:rFonts w:ascii="Verdana" w:hAnsi="Verdana"/>
          <w:color w:val="696969"/>
          <w:sz w:val="27"/>
          <w:szCs w:val="27"/>
        </w:rPr>
        <w:t xml:space="preserve">  </w:t>
      </w:r>
      <w:r w:rsidR="00853DC4">
        <w:rPr>
          <w:rFonts w:ascii="Verdana" w:hAnsi="Verdana"/>
          <w:color w:val="696969"/>
          <w:sz w:val="27"/>
          <w:szCs w:val="27"/>
        </w:rPr>
        <w:t> </w:t>
      </w:r>
      <w:r w:rsidR="00853DC4">
        <w:rPr>
          <w:rFonts w:ascii="Verdana" w:hAnsi="Verdana"/>
          <w:color w:val="696969"/>
          <w:sz w:val="27"/>
          <w:szCs w:val="27"/>
        </w:rPr>
        <w:tab/>
      </w:r>
      <w:r w:rsidR="00853DC4">
        <w:rPr>
          <w:rFonts w:ascii="Verdana" w:hAnsi="Verdana"/>
          <w:color w:val="696969"/>
          <w:sz w:val="27"/>
          <w:szCs w:val="27"/>
        </w:rPr>
        <w:tab/>
      </w:r>
      <w:r w:rsidR="00853DC4">
        <w:rPr>
          <w:rFonts w:ascii="Verdana" w:hAnsi="Verdana"/>
          <w:color w:val="696969"/>
          <w:sz w:val="27"/>
          <w:szCs w:val="27"/>
        </w:rPr>
        <w:tab/>
      </w:r>
      <w:r w:rsidR="00853DC4">
        <w:rPr>
          <w:rFonts w:ascii="Verdana" w:hAnsi="Verdana"/>
          <w:color w:val="696969"/>
          <w:sz w:val="27"/>
          <w:szCs w:val="27"/>
        </w:rPr>
        <w:tab/>
      </w:r>
      <w:r w:rsidR="00853DC4">
        <w:rPr>
          <w:rFonts w:ascii="Verdana" w:hAnsi="Verdana"/>
          <w:color w:val="696969"/>
          <w:sz w:val="27"/>
          <w:szCs w:val="27"/>
        </w:rPr>
        <w:tab/>
      </w:r>
      <w:r w:rsidR="00853DC4">
        <w:rPr>
          <w:rFonts w:ascii="Verdana" w:hAnsi="Verdana"/>
          <w:color w:val="696969"/>
          <w:sz w:val="27"/>
          <w:szCs w:val="27"/>
        </w:rPr>
        <w:tab/>
      </w:r>
      <w:r w:rsidR="00853DC4">
        <w:rPr>
          <w:rFonts w:ascii="Verdana" w:hAnsi="Verdana"/>
          <w:color w:val="696969"/>
          <w:sz w:val="27"/>
          <w:szCs w:val="27"/>
        </w:rPr>
        <w:tab/>
      </w:r>
      <w:r>
        <w:rPr>
          <w:rFonts w:ascii="Verdana" w:hAnsi="Verdana"/>
          <w:color w:val="696969"/>
          <w:sz w:val="27"/>
          <w:szCs w:val="27"/>
        </w:rPr>
        <w:t xml:space="preserve">                    </w:t>
      </w:r>
      <w:r w:rsidR="00853DC4">
        <w:rPr>
          <w:rFonts w:ascii="Verdana" w:hAnsi="Verdana"/>
          <w:color w:val="696969"/>
          <w:sz w:val="27"/>
          <w:szCs w:val="27"/>
        </w:rPr>
        <w:tab/>
      </w:r>
    </w:p>
    <w:p w:rsidR="00853DC4" w:rsidRDefault="00B96E63" w:rsidP="00853DC4">
      <w:pPr>
        <w:spacing w:after="0"/>
        <w:jc w:val="center"/>
      </w:pPr>
      <w:r>
        <w:pict>
          <v:rect id="_x0000_i1025" style="width:453.6pt;height:1.5pt" o:hralign="center" o:hrstd="t" o:hrnoshade="t" o:hr="t" fillcolor="black" stroked="f"/>
        </w:pict>
      </w:r>
    </w:p>
    <w:p w:rsidR="00853DC4" w:rsidRDefault="00853DC4" w:rsidP="00853DC4">
      <w:pPr>
        <w:rPr>
          <w:rStyle w:val="Pogrubienie"/>
          <w:rFonts w:ascii="Verdana" w:hAnsi="Verdana"/>
          <w:color w:val="696969"/>
          <w:sz w:val="18"/>
          <w:szCs w:val="18"/>
        </w:rPr>
      </w:pPr>
      <w:r>
        <w:rPr>
          <w:rFonts w:ascii="Verdana" w:hAnsi="Verdana"/>
          <w:color w:val="696969"/>
          <w:sz w:val="27"/>
          <w:szCs w:val="27"/>
        </w:rPr>
        <w:t xml:space="preserve">                                                                                                </w:t>
      </w:r>
      <w:r>
        <w:rPr>
          <w:rStyle w:val="Pogrubienie"/>
          <w:rFonts w:ascii="Verdana" w:hAnsi="Verdana"/>
          <w:color w:val="696969"/>
        </w:rPr>
        <w:t>Przegląd orzecznictwa</w:t>
      </w:r>
      <w:r>
        <w:rPr>
          <w:rFonts w:ascii="Verdana" w:hAnsi="Verdana"/>
          <w:b/>
          <w:bCs/>
          <w:color w:val="696969"/>
        </w:rPr>
        <w:br/>
      </w:r>
      <w:r>
        <w:rPr>
          <w:rStyle w:val="Pogrubienie"/>
          <w:rFonts w:ascii="Verdana" w:hAnsi="Verdana"/>
          <w:color w:val="696969"/>
          <w:sz w:val="18"/>
          <w:szCs w:val="18"/>
        </w:rPr>
        <w:t>(w tej rubryce umieszczamy najistotniejsze orzeczenia sądów krajowych i międzynarodowych z zakresu równego traktowania)</w:t>
      </w:r>
    </w:p>
    <w:p w:rsidR="00853DC4" w:rsidRPr="00853DC4" w:rsidRDefault="000D180B" w:rsidP="00853DC4">
      <w:pPr>
        <w:pStyle w:val="c38centregrasgrandespacement"/>
        <w:jc w:val="both"/>
        <w:rPr>
          <w:rFonts w:ascii="Verdana" w:hAnsi="Verdana"/>
          <w:b/>
          <w:color w:val="FF0000"/>
          <w:sz w:val="21"/>
          <w:szCs w:val="21"/>
        </w:rPr>
      </w:pPr>
      <w:r>
        <w:rPr>
          <w:rFonts w:ascii="Verdana" w:hAnsi="Verdana"/>
          <w:b/>
          <w:bCs/>
          <w:color w:val="FF0000"/>
          <w:sz w:val="21"/>
          <w:szCs w:val="21"/>
        </w:rPr>
        <w:t>Trybunał Sprawiedliwości</w:t>
      </w:r>
      <w:r w:rsidR="00A11048">
        <w:rPr>
          <w:rFonts w:ascii="Verdana" w:hAnsi="Verdana"/>
          <w:b/>
          <w:bCs/>
          <w:color w:val="FF0000"/>
          <w:sz w:val="21"/>
          <w:szCs w:val="21"/>
        </w:rPr>
        <w:t xml:space="preserve"> Unii Europejskiej</w:t>
      </w:r>
      <w:r>
        <w:rPr>
          <w:rFonts w:ascii="Verdana" w:hAnsi="Verdana"/>
          <w:b/>
          <w:bCs/>
          <w:color w:val="FF0000"/>
          <w:sz w:val="21"/>
          <w:szCs w:val="21"/>
        </w:rPr>
        <w:t xml:space="preserve">: </w:t>
      </w:r>
      <w:r w:rsidR="00853DC4" w:rsidRPr="00853DC4">
        <w:rPr>
          <w:rFonts w:ascii="Verdana" w:hAnsi="Verdana"/>
          <w:b/>
          <w:bCs/>
          <w:color w:val="FF0000"/>
          <w:sz w:val="21"/>
          <w:szCs w:val="21"/>
        </w:rPr>
        <w:t xml:space="preserve">Sprawa </w:t>
      </w:r>
      <w:proofErr w:type="spellStart"/>
      <w:r w:rsidR="00853DC4" w:rsidRPr="00853DC4">
        <w:rPr>
          <w:rFonts w:ascii="Verdana" w:hAnsi="Verdana"/>
          <w:b/>
          <w:bCs/>
          <w:color w:val="FF0000"/>
          <w:sz w:val="21"/>
          <w:szCs w:val="21"/>
        </w:rPr>
        <w:t>Mohamed</w:t>
      </w:r>
      <w:proofErr w:type="spellEnd"/>
      <w:r w:rsidR="00853DC4" w:rsidRPr="00853DC4">
        <w:rPr>
          <w:rFonts w:ascii="Verdana" w:hAnsi="Verdana"/>
          <w:b/>
          <w:bCs/>
          <w:color w:val="FF0000"/>
          <w:sz w:val="21"/>
          <w:szCs w:val="21"/>
        </w:rPr>
        <w:t xml:space="preserve"> </w:t>
      </w:r>
      <w:proofErr w:type="spellStart"/>
      <w:r w:rsidR="00853DC4" w:rsidRPr="00853DC4">
        <w:rPr>
          <w:rFonts w:ascii="Verdana" w:hAnsi="Verdana"/>
          <w:b/>
          <w:bCs/>
          <w:color w:val="FF0000"/>
          <w:sz w:val="21"/>
          <w:szCs w:val="21"/>
        </w:rPr>
        <w:t>Daouidi</w:t>
      </w:r>
      <w:proofErr w:type="spellEnd"/>
      <w:r w:rsidR="00853DC4" w:rsidRPr="00853DC4">
        <w:rPr>
          <w:rFonts w:ascii="Verdana" w:hAnsi="Verdana"/>
          <w:b/>
          <w:bCs/>
          <w:color w:val="FF0000"/>
          <w:sz w:val="21"/>
          <w:szCs w:val="21"/>
        </w:rPr>
        <w:t xml:space="preserve"> v. </w:t>
      </w:r>
      <w:proofErr w:type="spellStart"/>
      <w:r w:rsidR="00853DC4" w:rsidRPr="00853DC4">
        <w:rPr>
          <w:rFonts w:ascii="Verdana" w:hAnsi="Verdana"/>
          <w:b/>
          <w:bCs/>
          <w:color w:val="FF0000"/>
          <w:sz w:val="21"/>
          <w:szCs w:val="21"/>
        </w:rPr>
        <w:t>Bootes</w:t>
      </w:r>
      <w:proofErr w:type="spellEnd"/>
      <w:r w:rsidR="00853DC4" w:rsidRPr="00853DC4">
        <w:rPr>
          <w:rFonts w:ascii="Verdana" w:hAnsi="Verdana"/>
          <w:b/>
          <w:bCs/>
          <w:color w:val="FF0000"/>
          <w:sz w:val="21"/>
          <w:szCs w:val="21"/>
        </w:rPr>
        <w:t xml:space="preserve"> Plus SL, Fondo de </w:t>
      </w:r>
      <w:proofErr w:type="spellStart"/>
      <w:r w:rsidR="00853DC4" w:rsidRPr="00853DC4">
        <w:rPr>
          <w:rFonts w:ascii="Verdana" w:hAnsi="Verdana"/>
          <w:b/>
          <w:bCs/>
          <w:color w:val="FF0000"/>
          <w:sz w:val="21"/>
          <w:szCs w:val="21"/>
        </w:rPr>
        <w:t>Garantía</w:t>
      </w:r>
      <w:proofErr w:type="spellEnd"/>
      <w:r w:rsidR="00853DC4" w:rsidRPr="00853DC4">
        <w:rPr>
          <w:rFonts w:ascii="Verdana" w:hAnsi="Verdana"/>
          <w:b/>
          <w:bCs/>
          <w:color w:val="FF0000"/>
          <w:sz w:val="21"/>
          <w:szCs w:val="21"/>
        </w:rPr>
        <w:t xml:space="preserve"> </w:t>
      </w:r>
      <w:proofErr w:type="spellStart"/>
      <w:r w:rsidR="00853DC4" w:rsidRPr="00853DC4">
        <w:rPr>
          <w:rFonts w:ascii="Verdana" w:hAnsi="Verdana"/>
          <w:b/>
          <w:bCs/>
          <w:color w:val="FF0000"/>
          <w:sz w:val="21"/>
          <w:szCs w:val="21"/>
        </w:rPr>
        <w:t>Salarial</w:t>
      </w:r>
      <w:proofErr w:type="spellEnd"/>
      <w:r w:rsidR="00853DC4" w:rsidRPr="00853DC4">
        <w:rPr>
          <w:rFonts w:ascii="Verdana" w:hAnsi="Verdana"/>
          <w:b/>
          <w:bCs/>
          <w:color w:val="FF0000"/>
          <w:sz w:val="21"/>
          <w:szCs w:val="21"/>
        </w:rPr>
        <w:t xml:space="preserve">, </w:t>
      </w:r>
      <w:proofErr w:type="spellStart"/>
      <w:r w:rsidR="00853DC4" w:rsidRPr="00853DC4">
        <w:rPr>
          <w:rFonts w:ascii="Verdana" w:hAnsi="Verdana"/>
          <w:b/>
          <w:bCs/>
          <w:color w:val="FF0000"/>
          <w:sz w:val="21"/>
          <w:szCs w:val="21"/>
        </w:rPr>
        <w:t>Ministerio</w:t>
      </w:r>
      <w:proofErr w:type="spellEnd"/>
      <w:r w:rsidR="00853DC4" w:rsidRPr="00853DC4">
        <w:rPr>
          <w:rFonts w:ascii="Verdana" w:hAnsi="Verdana"/>
          <w:b/>
          <w:bCs/>
          <w:color w:val="FF0000"/>
          <w:sz w:val="21"/>
          <w:szCs w:val="21"/>
        </w:rPr>
        <w:t xml:space="preserve"> </w:t>
      </w:r>
      <w:proofErr w:type="spellStart"/>
      <w:r w:rsidR="00853DC4" w:rsidRPr="00853DC4">
        <w:rPr>
          <w:rFonts w:ascii="Verdana" w:hAnsi="Verdana"/>
          <w:b/>
          <w:bCs/>
          <w:color w:val="FF0000"/>
          <w:sz w:val="21"/>
          <w:szCs w:val="21"/>
        </w:rPr>
        <w:t>Fiscal</w:t>
      </w:r>
      <w:proofErr w:type="spellEnd"/>
      <w:r w:rsidR="00853DC4" w:rsidRPr="00853DC4">
        <w:rPr>
          <w:rFonts w:ascii="Verdana" w:hAnsi="Verdana"/>
          <w:b/>
          <w:bCs/>
          <w:color w:val="FF0000"/>
          <w:sz w:val="21"/>
          <w:szCs w:val="21"/>
        </w:rPr>
        <w:t xml:space="preserve"> (C</w:t>
      </w:r>
      <w:r w:rsidR="00853DC4" w:rsidRPr="00853DC4">
        <w:rPr>
          <w:rFonts w:ascii="Verdana" w:hAnsi="Verdana"/>
          <w:b/>
          <w:bCs/>
          <w:color w:val="FF0000"/>
          <w:sz w:val="21"/>
          <w:szCs w:val="21"/>
        </w:rPr>
        <w:noBreakHyphen/>
        <w:t xml:space="preserve">395/15) </w:t>
      </w:r>
      <w:r w:rsidR="00644AA4">
        <w:rPr>
          <w:rFonts w:ascii="Verdana" w:hAnsi="Verdana"/>
          <w:b/>
          <w:color w:val="FF0000"/>
          <w:sz w:val="21"/>
          <w:szCs w:val="21"/>
        </w:rPr>
        <w:t xml:space="preserve">WYROK TRYBUNAŁU z dn. 1 grudnia 2016 r. </w:t>
      </w:r>
    </w:p>
    <w:p w:rsidR="00D33335" w:rsidRPr="00853DC4" w:rsidRDefault="000D180B" w:rsidP="00853DC4">
      <w:pPr>
        <w:jc w:val="both"/>
        <w:rPr>
          <w:rFonts w:ascii="Verdana" w:hAnsi="Verdana"/>
          <w:b/>
          <w:color w:val="FF0000"/>
          <w:sz w:val="21"/>
          <w:szCs w:val="21"/>
        </w:rPr>
      </w:pPr>
      <w:r>
        <w:rPr>
          <w:rFonts w:ascii="Verdana" w:hAnsi="Verdana"/>
          <w:b/>
          <w:color w:val="FF0000"/>
          <w:sz w:val="21"/>
          <w:szCs w:val="21"/>
        </w:rPr>
        <w:t>R</w:t>
      </w:r>
      <w:r w:rsidR="00853DC4" w:rsidRPr="00853DC4">
        <w:rPr>
          <w:rFonts w:ascii="Verdana" w:hAnsi="Verdana"/>
          <w:b/>
          <w:color w:val="FF0000"/>
          <w:sz w:val="21"/>
          <w:szCs w:val="21"/>
        </w:rPr>
        <w:t xml:space="preserve">ówność traktowania w zakresie zatrudnienia i pracy; dyskryminacja ze względu na niepełnosprawność – </w:t>
      </w:r>
      <w:r w:rsidR="00D33335" w:rsidRPr="00D33335">
        <w:rPr>
          <w:rFonts w:ascii="Verdana" w:hAnsi="Verdana"/>
          <w:b/>
          <w:color w:val="FF0000"/>
          <w:sz w:val="21"/>
          <w:szCs w:val="21"/>
        </w:rPr>
        <w:t xml:space="preserve">Pojęcie „długotrwale naruszonej sprawności fizycznej, umysłowej, intelektualnej lub sensorycznej” </w:t>
      </w:r>
    </w:p>
    <w:p w:rsidR="00D33335" w:rsidRPr="00D33335" w:rsidRDefault="00A11048" w:rsidP="00D33335">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Pr>
          <w:rFonts w:ascii="Verdana" w:hAnsi="Verdana" w:cs="Arial"/>
          <w:sz w:val="21"/>
          <w:szCs w:val="21"/>
          <w:shd w:val="clear" w:color="auto" w:fill="FFFFFF"/>
        </w:rPr>
        <w:t>W przedmiotowej sprawie T</w:t>
      </w:r>
      <w:r w:rsidR="00D33335" w:rsidRPr="00D33335">
        <w:rPr>
          <w:rFonts w:ascii="Verdana" w:hAnsi="Verdana" w:cs="Arial"/>
          <w:sz w:val="21"/>
          <w:szCs w:val="21"/>
          <w:shd w:val="clear" w:color="auto" w:fill="FFFFFF"/>
        </w:rPr>
        <w:t>S</w:t>
      </w:r>
      <w:r>
        <w:rPr>
          <w:rFonts w:ascii="Verdana" w:hAnsi="Verdana" w:cs="Arial"/>
          <w:sz w:val="21"/>
          <w:szCs w:val="21"/>
          <w:shd w:val="clear" w:color="auto" w:fill="FFFFFF"/>
        </w:rPr>
        <w:t>UE</w:t>
      </w:r>
      <w:r w:rsidR="00D33335" w:rsidRPr="00D33335">
        <w:rPr>
          <w:rFonts w:ascii="Verdana" w:hAnsi="Verdana" w:cs="Arial"/>
          <w:sz w:val="21"/>
          <w:szCs w:val="21"/>
          <w:shd w:val="clear" w:color="auto" w:fill="FFFFFF"/>
        </w:rPr>
        <w:t xml:space="preserve"> orzekł, iż Dyrektywę Rady 2000/78/WE z dnia 27 listopada 2000 r. ustanawiającą ogólne warunki ramowe równego traktowania </w:t>
      </w:r>
      <w:proofErr w:type="gramStart"/>
      <w:r w:rsidR="00D33335" w:rsidRPr="00D33335">
        <w:rPr>
          <w:rFonts w:ascii="Verdana" w:hAnsi="Verdana" w:cs="Arial"/>
          <w:sz w:val="21"/>
          <w:szCs w:val="21"/>
          <w:shd w:val="clear" w:color="auto" w:fill="FFFFFF"/>
        </w:rPr>
        <w:t>w</w:t>
      </w:r>
      <w:proofErr w:type="gramEnd"/>
      <w:r w:rsidR="00D33335" w:rsidRPr="00D33335">
        <w:rPr>
          <w:rFonts w:ascii="Verdana" w:hAnsi="Verdana" w:cs="Arial"/>
          <w:sz w:val="21"/>
          <w:szCs w:val="21"/>
          <w:shd w:val="clear" w:color="auto" w:fill="FFFFFF"/>
        </w:rPr>
        <w:t> zakresie zatrudnienia i pracy należy interpretować w ten sposób, że:</w:t>
      </w:r>
    </w:p>
    <w:p w:rsidR="00D33335" w:rsidRPr="00D33335" w:rsidRDefault="00D33335" w:rsidP="00D33335">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D33335">
        <w:rPr>
          <w:rFonts w:ascii="Verdana" w:hAnsi="Verdana" w:cs="Arial"/>
          <w:sz w:val="21"/>
          <w:szCs w:val="21"/>
          <w:shd w:val="clear" w:color="auto" w:fill="FFFFFF"/>
        </w:rPr>
        <w:t xml:space="preserve">Fakt, że z powodu wypadku przy pracy dana osoba znajduje się przez nieokreślony okres w sytuacji czasowej niezdolności do pracy w rozumieniu prawa krajowego, nie oznacza sam w sobie, że ograniczenie zdolności tej osoby można </w:t>
      </w:r>
      <w:proofErr w:type="gramStart"/>
      <w:r w:rsidRPr="00D33335">
        <w:rPr>
          <w:rFonts w:ascii="Verdana" w:hAnsi="Verdana" w:cs="Arial"/>
          <w:sz w:val="21"/>
          <w:szCs w:val="21"/>
          <w:shd w:val="clear" w:color="auto" w:fill="FFFFFF"/>
        </w:rPr>
        <w:t>zakwalifikować jako</w:t>
      </w:r>
      <w:proofErr w:type="gramEnd"/>
      <w:r w:rsidRPr="00D33335">
        <w:rPr>
          <w:rFonts w:ascii="Verdana" w:hAnsi="Verdana" w:cs="Arial"/>
          <w:sz w:val="21"/>
          <w:szCs w:val="21"/>
          <w:shd w:val="clear" w:color="auto" w:fill="FFFFFF"/>
        </w:rPr>
        <w:t xml:space="preserve"> „długotrwałe” w rozumieniu definicji „niepełnosprawności” wskazanej w tej dyrektywie, rozpatrywanej w świetle Konwencji Narodów Zjednoczonych o prawach osób niepełnosprawnych, zatwierdzonej w imieniu Wspólnoty Europejskiej decyzją Rady 2010/48/WE z dnia 26 listopada 2009 r.;</w:t>
      </w:r>
    </w:p>
    <w:p w:rsidR="00D33335" w:rsidRPr="00D33335" w:rsidRDefault="00D33335" w:rsidP="00D33335">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D33335">
        <w:rPr>
          <w:rFonts w:ascii="Verdana" w:hAnsi="Verdana" w:cs="Arial"/>
          <w:sz w:val="21"/>
          <w:szCs w:val="21"/>
          <w:shd w:val="clear" w:color="auto" w:fill="FFFFFF"/>
        </w:rPr>
        <w:t>Wskazówki pozwalające stwierdzić, iż takie ograniczenie jest „długotrwałe”, obejmują w szczególności fakt, że w dacie podnoszonego dyskryminującego zachowania niezdolność danej osoby nie wskazuje ściśle określonej perspektywy jej ustania w krótkim terminie, lub fakt, że ta niezdolność może się istotnie przedłużyć przed wyzdrowieniem wspomnianej osoby, oraz</w:t>
      </w:r>
    </w:p>
    <w:p w:rsidR="00D33335" w:rsidRPr="00D33335" w:rsidRDefault="00D33335" w:rsidP="00D33335">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D33335">
        <w:rPr>
          <w:rFonts w:ascii="Verdana" w:hAnsi="Verdana" w:cs="Arial"/>
          <w:sz w:val="21"/>
          <w:szCs w:val="21"/>
          <w:shd w:val="clear" w:color="auto" w:fill="FFFFFF"/>
        </w:rPr>
        <w:t>W ramach rozpatrywania tego „długotrwałego” charakteru sąd odsyłający powinien uwzględnić wszystkie czynniki obiektywne w oparciu o materiały, którymi dysponuje, a w szczególności w oparciu o dokumenty i zaświadczenia dotyczące stanu tej osoby, sporządzone w oparciu o aktualną wiedzę oraz aktualne dane medyczne i naukowe.</w:t>
      </w:r>
    </w:p>
    <w:p w:rsidR="00347067" w:rsidRDefault="00347067" w:rsidP="00CD34F9">
      <w:pPr>
        <w:pStyle w:val="NormalnyWeb"/>
        <w:shd w:val="clear" w:color="auto" w:fill="FFFFFF"/>
        <w:spacing w:before="0" w:beforeAutospacing="0" w:after="225" w:afterAutospacing="0" w:line="276" w:lineRule="auto"/>
        <w:jc w:val="both"/>
        <w:rPr>
          <w:rFonts w:ascii="Verdana" w:hAnsi="Verdana" w:cs="Arial"/>
          <w:b/>
          <w:color w:val="FF0000"/>
          <w:sz w:val="21"/>
          <w:szCs w:val="21"/>
          <w:shd w:val="clear" w:color="auto" w:fill="FFFFFF"/>
        </w:rPr>
      </w:pPr>
    </w:p>
    <w:p w:rsidR="00347067" w:rsidRDefault="00347067" w:rsidP="00CD34F9">
      <w:pPr>
        <w:pStyle w:val="NormalnyWeb"/>
        <w:shd w:val="clear" w:color="auto" w:fill="FFFFFF"/>
        <w:spacing w:before="0" w:beforeAutospacing="0" w:after="225" w:afterAutospacing="0" w:line="276" w:lineRule="auto"/>
        <w:jc w:val="both"/>
        <w:rPr>
          <w:rFonts w:ascii="Verdana" w:hAnsi="Verdana" w:cs="Arial"/>
          <w:b/>
          <w:color w:val="FF0000"/>
          <w:sz w:val="21"/>
          <w:szCs w:val="21"/>
          <w:shd w:val="clear" w:color="auto" w:fill="FFFFFF"/>
        </w:rPr>
      </w:pPr>
    </w:p>
    <w:p w:rsidR="000D180B" w:rsidRDefault="00D33335" w:rsidP="00CD34F9">
      <w:pPr>
        <w:pStyle w:val="NormalnyWeb"/>
        <w:shd w:val="clear" w:color="auto" w:fill="FFFFFF"/>
        <w:spacing w:before="0" w:beforeAutospacing="0" w:after="225" w:afterAutospacing="0" w:line="276" w:lineRule="auto"/>
        <w:jc w:val="both"/>
        <w:rPr>
          <w:rFonts w:ascii="Verdana" w:hAnsi="Verdana" w:cs="Arial"/>
          <w:b/>
          <w:color w:val="FF0000"/>
          <w:sz w:val="21"/>
          <w:szCs w:val="21"/>
          <w:shd w:val="clear" w:color="auto" w:fill="FFFFFF"/>
        </w:rPr>
      </w:pPr>
      <w:r>
        <w:rPr>
          <w:rFonts w:ascii="Verdana" w:hAnsi="Verdana" w:cs="Arial"/>
          <w:b/>
          <w:color w:val="FF0000"/>
          <w:sz w:val="21"/>
          <w:szCs w:val="21"/>
          <w:shd w:val="clear" w:color="auto" w:fill="FFFFFF"/>
        </w:rPr>
        <w:lastRenderedPageBreak/>
        <w:t>Sąd Najwyższy: Obywatelstwo nie może być powodem zwolnienia nauczyciela; wyrok SN z 7 listopada 2016 r. sygn. akt.: III PK 11/16</w:t>
      </w:r>
    </w:p>
    <w:p w:rsidR="00B44601" w:rsidRDefault="00B44601" w:rsidP="00CD34F9">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B44601">
        <w:rPr>
          <w:rFonts w:ascii="Verdana" w:hAnsi="Verdana" w:cs="Arial"/>
          <w:sz w:val="21"/>
          <w:szCs w:val="21"/>
          <w:shd w:val="clear" w:color="auto" w:fill="FFFFFF"/>
        </w:rPr>
        <w:t>Obywatelka</w:t>
      </w:r>
      <w:r>
        <w:rPr>
          <w:rFonts w:ascii="Verdana" w:hAnsi="Verdana" w:cs="Arial"/>
          <w:sz w:val="21"/>
          <w:szCs w:val="21"/>
          <w:shd w:val="clear" w:color="auto" w:fill="FFFFFF"/>
        </w:rPr>
        <w:t xml:space="preserve"> Ukrainy zatrudniona w charakterze nauczycielki języków obcych w szkole publicznej</w:t>
      </w:r>
      <w:r w:rsidR="00D7225F">
        <w:rPr>
          <w:rFonts w:ascii="Verdana" w:hAnsi="Verdana" w:cs="Arial"/>
          <w:sz w:val="21"/>
          <w:szCs w:val="21"/>
          <w:shd w:val="clear" w:color="auto" w:fill="FFFFFF"/>
        </w:rPr>
        <w:t>, dyskryminowana w zakresie ustalenia istnienia stosunku pracy,</w:t>
      </w:r>
      <w:r>
        <w:rPr>
          <w:rFonts w:ascii="Verdana" w:hAnsi="Verdana" w:cs="Arial"/>
          <w:sz w:val="21"/>
          <w:szCs w:val="21"/>
          <w:shd w:val="clear" w:color="auto" w:fill="FFFFFF"/>
        </w:rPr>
        <w:t xml:space="preserve"> powinna być traktowana w zakresie rodzaju zawieranej umowy tak samo jak obywatel polski. A więc zgodnie z przepisami ustawy Karty Nauczyciela. SN uznał, że dopuszczalność zawierania umów na czas określony powinna być uzależniona wyłącznie od wystąpienia potrzeby wynikającej z organizacji nauczania lub zastępstwa nieobecnego nauczyciela.</w:t>
      </w:r>
    </w:p>
    <w:p w:rsidR="00853DC4" w:rsidRPr="00347067" w:rsidRDefault="00B44601" w:rsidP="00347067">
      <w:pPr>
        <w:pStyle w:val="NormalnyWeb"/>
        <w:shd w:val="clear" w:color="auto" w:fill="FFFFFF"/>
        <w:spacing w:before="0" w:beforeAutospacing="0" w:after="225" w:afterAutospacing="0" w:line="276" w:lineRule="auto"/>
        <w:jc w:val="both"/>
        <w:rPr>
          <w:rFonts w:ascii="Verdana" w:hAnsi="Verdana" w:cs="Arial"/>
          <w:b/>
          <w:color w:val="FF0000"/>
          <w:sz w:val="21"/>
          <w:szCs w:val="21"/>
          <w:shd w:val="clear" w:color="auto" w:fill="FFFFFF"/>
        </w:rPr>
      </w:pPr>
      <w:r>
        <w:rPr>
          <w:rFonts w:ascii="Verdana" w:hAnsi="Verdana" w:cs="Arial"/>
          <w:sz w:val="21"/>
          <w:szCs w:val="21"/>
          <w:shd w:val="clear" w:color="auto" w:fill="FFFFFF"/>
        </w:rPr>
        <w:t xml:space="preserve">Sąd Najwyższy </w:t>
      </w:r>
      <w:r w:rsidR="00D7225F">
        <w:rPr>
          <w:rFonts w:ascii="Verdana" w:hAnsi="Verdana" w:cs="Arial"/>
          <w:sz w:val="21"/>
          <w:szCs w:val="21"/>
          <w:shd w:val="clear" w:color="auto" w:fill="FFFFFF"/>
        </w:rPr>
        <w:t xml:space="preserve">w przedmiotowej sprawie </w:t>
      </w:r>
      <w:r>
        <w:rPr>
          <w:rFonts w:ascii="Verdana" w:hAnsi="Verdana" w:cs="Arial"/>
          <w:sz w:val="21"/>
          <w:szCs w:val="21"/>
          <w:shd w:val="clear" w:color="auto" w:fill="FFFFFF"/>
        </w:rPr>
        <w:t>uzna</w:t>
      </w:r>
      <w:r w:rsidR="00713297">
        <w:rPr>
          <w:rFonts w:ascii="Verdana" w:hAnsi="Verdana" w:cs="Arial"/>
          <w:sz w:val="21"/>
          <w:szCs w:val="21"/>
          <w:shd w:val="clear" w:color="auto" w:fill="FFFFFF"/>
        </w:rPr>
        <w:t>ł, iż nauczycielka pochodząca z </w:t>
      </w:r>
      <w:r>
        <w:rPr>
          <w:rFonts w:ascii="Verdana" w:hAnsi="Verdana" w:cs="Arial"/>
          <w:sz w:val="21"/>
          <w:szCs w:val="21"/>
          <w:shd w:val="clear" w:color="auto" w:fill="FFFFFF"/>
        </w:rPr>
        <w:t>Ukrainy została potraktowana przez pracodawcę w sposób dyskryminujący ze względu na brak obywatelstwa polskiego. Przepisy kodeksu pracy wśród zakazanych kryteriów dyskryminacyjnych wymieniają m.in. narodowość. Nie wymieniono natomiast we wspomnianym katalogu kryterium obywatelstwa. SN zaznaczył, iż pojęcia narodowości i obywatelstwa nie są tożsame. Natomiast biorąc pod uwagę fakt, że przepisy kodeksu pracy zawierają katalog otwarty kryteriów o</w:t>
      </w:r>
      <w:r w:rsidR="00D7225F">
        <w:rPr>
          <w:rFonts w:ascii="Verdana" w:hAnsi="Verdana" w:cs="Arial"/>
          <w:sz w:val="21"/>
          <w:szCs w:val="21"/>
          <w:shd w:val="clear" w:color="auto" w:fill="FFFFFF"/>
        </w:rPr>
        <w:t xml:space="preserve"> charakterze dyskryminacyjnym, obywatelstwo n</w:t>
      </w:r>
      <w:r w:rsidR="00713297">
        <w:rPr>
          <w:rFonts w:ascii="Verdana" w:hAnsi="Verdana" w:cs="Arial"/>
          <w:sz w:val="21"/>
          <w:szCs w:val="21"/>
          <w:shd w:val="clear" w:color="auto" w:fill="FFFFFF"/>
        </w:rPr>
        <w:t>ie może, wg Sądu Najwyższego, w </w:t>
      </w:r>
      <w:r w:rsidR="00D7225F">
        <w:rPr>
          <w:rFonts w:ascii="Verdana" w:hAnsi="Verdana" w:cs="Arial"/>
          <w:sz w:val="21"/>
          <w:szCs w:val="21"/>
          <w:shd w:val="clear" w:color="auto" w:fill="FFFFFF"/>
        </w:rPr>
        <w:t xml:space="preserve">okolicznościach przedmiotowej sprawy uzasadniać zróżnicowania sytuacji pracownika. </w:t>
      </w:r>
    </w:p>
    <w:p w:rsidR="00CC7454" w:rsidRDefault="00CC7454" w:rsidP="00FB1418">
      <w:pPr>
        <w:spacing w:line="276" w:lineRule="auto"/>
        <w:jc w:val="both"/>
        <w:rPr>
          <w:rStyle w:val="Pogrubienie"/>
          <w:rFonts w:ascii="Verdana" w:hAnsi="Verdana"/>
          <w:color w:val="696969"/>
          <w:sz w:val="21"/>
          <w:szCs w:val="21"/>
        </w:rPr>
      </w:pPr>
      <w:r>
        <w:rPr>
          <w:rStyle w:val="Pogrubienie"/>
          <w:rFonts w:ascii="Verdana" w:hAnsi="Verdana"/>
          <w:color w:val="696969"/>
          <w:sz w:val="21"/>
          <w:szCs w:val="21"/>
        </w:rPr>
        <w:t>PTPA w sądzie</w:t>
      </w:r>
    </w:p>
    <w:p w:rsidR="00487E07" w:rsidRPr="00487E07" w:rsidRDefault="00487E07" w:rsidP="00487E07">
      <w:pPr>
        <w:spacing w:after="0" w:line="276" w:lineRule="auto"/>
        <w:jc w:val="both"/>
        <w:rPr>
          <w:rStyle w:val="Pogrubienie"/>
          <w:rFonts w:ascii="Verdana" w:hAnsi="Verdana"/>
          <w:color w:val="FF0000"/>
          <w:sz w:val="21"/>
          <w:szCs w:val="21"/>
        </w:rPr>
      </w:pPr>
      <w:r w:rsidRPr="00487E07">
        <w:rPr>
          <w:rStyle w:val="Pogrubienie"/>
          <w:rFonts w:ascii="Verdana" w:hAnsi="Verdana"/>
          <w:color w:val="FF0000"/>
          <w:sz w:val="21"/>
          <w:szCs w:val="21"/>
        </w:rPr>
        <w:t>PTPA w roli obserwatora na rozprawie w sprawie LGBT Business Forum w Łodzi</w:t>
      </w:r>
    </w:p>
    <w:p w:rsidR="00487E07" w:rsidRPr="00487E07" w:rsidRDefault="00487E07" w:rsidP="00487E07">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487E07">
        <w:rPr>
          <w:rFonts w:ascii="Verdana" w:hAnsi="Verdana" w:cs="Arial"/>
          <w:sz w:val="21"/>
          <w:szCs w:val="21"/>
          <w:shd w:val="clear" w:color="auto" w:fill="FFFFFF"/>
        </w:rPr>
        <w:t>17 stycznia w Sądzie Rejonowym dla Łodzi-Widzew odbyła się rozprawa w sprawie drukarza, który odmówił wykonania materiałów reklamowych ze względu na ich treść. Łódzki Sąd czeka rozstrzygnięcie w sprawie, w której już raz wydano wyrok nakazowy, uznający winę drukarza oraz nakładający na jego osobę na podstawie art.138 Kodeksu wykroczeń karę grzywny w wysokości</w:t>
      </w:r>
      <w:proofErr w:type="gramStart"/>
      <w:r w:rsidRPr="00487E07">
        <w:rPr>
          <w:rFonts w:ascii="Verdana" w:hAnsi="Verdana" w:cs="Arial"/>
          <w:sz w:val="21"/>
          <w:szCs w:val="21"/>
          <w:shd w:val="clear" w:color="auto" w:fill="FFFFFF"/>
        </w:rPr>
        <w:t xml:space="preserve"> 200,00 zł</w:t>
      </w:r>
      <w:proofErr w:type="gramEnd"/>
      <w:r w:rsidRPr="00487E07">
        <w:rPr>
          <w:rFonts w:ascii="Verdana" w:hAnsi="Verdana" w:cs="Arial"/>
          <w:sz w:val="21"/>
          <w:szCs w:val="21"/>
          <w:shd w:val="clear" w:color="auto" w:fill="FFFFFF"/>
        </w:rPr>
        <w:t>. Od wyroku obwiniony złożył sprzeciw.</w:t>
      </w:r>
      <w:r w:rsidRPr="00487E07">
        <w:rPr>
          <w:rFonts w:ascii="Verdana" w:hAnsi="Verdana" w:cs="Arial"/>
          <w:sz w:val="21"/>
          <w:szCs w:val="21"/>
          <w:shd w:val="clear" w:color="auto" w:fill="FFFFFF"/>
        </w:rPr>
        <w:br/>
        <w:t xml:space="preserve">Według drukarza sprawa nie jest kontrowersyjna, w dalszym ciągu powołuje się na wolność doboru kontrahenta Na druku promocyjnym, tzw. </w:t>
      </w:r>
      <w:proofErr w:type="spellStart"/>
      <w:r w:rsidRPr="00487E07">
        <w:rPr>
          <w:rFonts w:ascii="Verdana" w:hAnsi="Verdana" w:cs="Arial"/>
          <w:sz w:val="21"/>
          <w:szCs w:val="21"/>
          <w:shd w:val="clear" w:color="auto" w:fill="FFFFFF"/>
        </w:rPr>
        <w:t>roll-upie</w:t>
      </w:r>
      <w:proofErr w:type="spellEnd"/>
      <w:r w:rsidRPr="00487E07">
        <w:rPr>
          <w:rFonts w:ascii="Verdana" w:hAnsi="Verdana" w:cs="Arial"/>
          <w:sz w:val="21"/>
          <w:szCs w:val="21"/>
          <w:shd w:val="clear" w:color="auto" w:fill="FFFFFF"/>
        </w:rPr>
        <w:t xml:space="preserve"> miał widnieć skrót LGBT. Fakt ten został uznany przez usługodawcę za promowanie ruchu LGBTQ, do czego (cyt.) „nie będzie się przyczyniał”. Obecnie </w:t>
      </w:r>
      <w:r w:rsidR="00713297">
        <w:rPr>
          <w:rFonts w:ascii="Verdana" w:hAnsi="Verdana" w:cs="Arial"/>
          <w:sz w:val="21"/>
          <w:szCs w:val="21"/>
          <w:shd w:val="clear" w:color="auto" w:fill="FFFFFF"/>
        </w:rPr>
        <w:t>sprawa znajduje się na etapie I </w:t>
      </w:r>
      <w:r w:rsidRPr="00487E07">
        <w:rPr>
          <w:rFonts w:ascii="Verdana" w:hAnsi="Verdana" w:cs="Arial"/>
          <w:sz w:val="21"/>
          <w:szCs w:val="21"/>
          <w:shd w:val="clear" w:color="auto" w:fill="FFFFFF"/>
        </w:rPr>
        <w:t xml:space="preserve">instancji. PTPA w sprawie złożyło opinię </w:t>
      </w:r>
      <w:proofErr w:type="spellStart"/>
      <w:r w:rsidRPr="00487E07">
        <w:rPr>
          <w:rFonts w:ascii="Verdana" w:hAnsi="Verdana" w:cs="Arial"/>
          <w:sz w:val="21"/>
          <w:szCs w:val="21"/>
          <w:shd w:val="clear" w:color="auto" w:fill="FFFFFF"/>
        </w:rPr>
        <w:t>amicus</w:t>
      </w:r>
      <w:proofErr w:type="spellEnd"/>
      <w:r w:rsidRPr="00487E07">
        <w:rPr>
          <w:rFonts w:ascii="Verdana" w:hAnsi="Verdana" w:cs="Arial"/>
          <w:sz w:val="21"/>
          <w:szCs w:val="21"/>
          <w:shd w:val="clear" w:color="auto" w:fill="FFFFFF"/>
        </w:rPr>
        <w:t xml:space="preserve"> </w:t>
      </w:r>
      <w:proofErr w:type="spellStart"/>
      <w:r w:rsidRPr="00487E07">
        <w:rPr>
          <w:rFonts w:ascii="Verdana" w:hAnsi="Verdana" w:cs="Arial"/>
          <w:sz w:val="21"/>
          <w:szCs w:val="21"/>
          <w:shd w:val="clear" w:color="auto" w:fill="FFFFFF"/>
        </w:rPr>
        <w:t>curiae</w:t>
      </w:r>
      <w:proofErr w:type="spellEnd"/>
      <w:r w:rsidRPr="00487E07">
        <w:rPr>
          <w:rFonts w:ascii="Verdana" w:hAnsi="Verdana" w:cs="Arial"/>
          <w:sz w:val="21"/>
          <w:szCs w:val="21"/>
          <w:shd w:val="clear" w:color="auto" w:fill="FFFFFF"/>
        </w:rPr>
        <w:t>, wskazując w niej na zaistniałą w sprawie dyskryminację w dostępie do usług ze względu na orientację seksualną.</w:t>
      </w:r>
    </w:p>
    <w:p w:rsidR="00487E07" w:rsidRPr="00487E07" w:rsidRDefault="00487E07" w:rsidP="00487E07">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487E07">
        <w:rPr>
          <w:rFonts w:ascii="Verdana" w:hAnsi="Verdana" w:cs="Arial"/>
          <w:sz w:val="21"/>
          <w:szCs w:val="21"/>
          <w:shd w:val="clear" w:color="auto" w:fill="FFFFFF"/>
        </w:rPr>
        <w:t>17 stycznia w Sądzie Rejonowym dla Łodzi-Widzew odbyła się rozprawa w sprawie drukarza, który odmówił wykonania materiałów reklamowych ze względu na ich treść. Łódzki Sąd czeka rozstrzygnięcie w sprawie, w której już raz wydano wyrok nakazowy, uznający winę drukarza oraz nakładający na jego osobę na podstawie art.138 Kodeksu wykroczeń karę grzywny w wysokości</w:t>
      </w:r>
      <w:proofErr w:type="gramStart"/>
      <w:r w:rsidRPr="00487E07">
        <w:rPr>
          <w:rFonts w:ascii="Verdana" w:hAnsi="Verdana" w:cs="Arial"/>
          <w:sz w:val="21"/>
          <w:szCs w:val="21"/>
          <w:shd w:val="clear" w:color="auto" w:fill="FFFFFF"/>
        </w:rPr>
        <w:t xml:space="preserve"> 200,00 zł</w:t>
      </w:r>
      <w:proofErr w:type="gramEnd"/>
      <w:r w:rsidRPr="00487E07">
        <w:rPr>
          <w:rFonts w:ascii="Verdana" w:hAnsi="Verdana" w:cs="Arial"/>
          <w:sz w:val="21"/>
          <w:szCs w:val="21"/>
          <w:shd w:val="clear" w:color="auto" w:fill="FFFFFF"/>
        </w:rPr>
        <w:t>. Od wyroku obwiniony złożył sprzeciw.</w:t>
      </w:r>
      <w:r w:rsidRPr="00487E07">
        <w:rPr>
          <w:rFonts w:ascii="Verdana" w:hAnsi="Verdana" w:cs="Arial"/>
          <w:sz w:val="21"/>
          <w:szCs w:val="21"/>
          <w:shd w:val="clear" w:color="auto" w:fill="FFFFFF"/>
        </w:rPr>
        <w:br/>
        <w:t xml:space="preserve">Według drukarza sprawa nie jest kontrowersyjna, w dalszym ciągu powołuje się na wolność doboru kontrahenta Na druku promocyjnym, tzw. </w:t>
      </w:r>
      <w:proofErr w:type="spellStart"/>
      <w:r w:rsidRPr="00487E07">
        <w:rPr>
          <w:rFonts w:ascii="Verdana" w:hAnsi="Verdana" w:cs="Arial"/>
          <w:sz w:val="21"/>
          <w:szCs w:val="21"/>
          <w:shd w:val="clear" w:color="auto" w:fill="FFFFFF"/>
        </w:rPr>
        <w:t>roll-upie</w:t>
      </w:r>
      <w:proofErr w:type="spellEnd"/>
      <w:r w:rsidRPr="00487E07">
        <w:rPr>
          <w:rFonts w:ascii="Verdana" w:hAnsi="Verdana" w:cs="Arial"/>
          <w:sz w:val="21"/>
          <w:szCs w:val="21"/>
          <w:shd w:val="clear" w:color="auto" w:fill="FFFFFF"/>
        </w:rPr>
        <w:t xml:space="preserve"> miał widnieć skrót LGBT. Fakt ten został uznany przez usługodawcę za promowanie ruchu LGBTQ, </w:t>
      </w:r>
      <w:r w:rsidRPr="00487E07">
        <w:rPr>
          <w:rFonts w:ascii="Verdana" w:hAnsi="Verdana" w:cs="Arial"/>
          <w:sz w:val="21"/>
          <w:szCs w:val="21"/>
          <w:shd w:val="clear" w:color="auto" w:fill="FFFFFF"/>
        </w:rPr>
        <w:lastRenderedPageBreak/>
        <w:t xml:space="preserve">do czego (cyt.) „nie będzie się przyczyniał”. Obecnie </w:t>
      </w:r>
      <w:r w:rsidR="00713297">
        <w:rPr>
          <w:rFonts w:ascii="Verdana" w:hAnsi="Verdana" w:cs="Arial"/>
          <w:sz w:val="21"/>
          <w:szCs w:val="21"/>
          <w:shd w:val="clear" w:color="auto" w:fill="FFFFFF"/>
        </w:rPr>
        <w:t>sprawa znajduje się na etapie I </w:t>
      </w:r>
      <w:r w:rsidRPr="00487E07">
        <w:rPr>
          <w:rFonts w:ascii="Verdana" w:hAnsi="Verdana" w:cs="Arial"/>
          <w:sz w:val="21"/>
          <w:szCs w:val="21"/>
          <w:shd w:val="clear" w:color="auto" w:fill="FFFFFF"/>
        </w:rPr>
        <w:t xml:space="preserve">instancji. PTPA w sprawie złożyło opinię </w:t>
      </w:r>
      <w:proofErr w:type="spellStart"/>
      <w:r w:rsidRPr="00487E07">
        <w:rPr>
          <w:rFonts w:ascii="Verdana" w:hAnsi="Verdana" w:cs="Arial"/>
          <w:sz w:val="21"/>
          <w:szCs w:val="21"/>
          <w:shd w:val="clear" w:color="auto" w:fill="FFFFFF"/>
        </w:rPr>
        <w:t>amicus</w:t>
      </w:r>
      <w:proofErr w:type="spellEnd"/>
      <w:r w:rsidRPr="00487E07">
        <w:rPr>
          <w:rFonts w:ascii="Verdana" w:hAnsi="Verdana" w:cs="Arial"/>
          <w:sz w:val="21"/>
          <w:szCs w:val="21"/>
          <w:shd w:val="clear" w:color="auto" w:fill="FFFFFF"/>
        </w:rPr>
        <w:t xml:space="preserve"> </w:t>
      </w:r>
      <w:proofErr w:type="spellStart"/>
      <w:r w:rsidRPr="00487E07">
        <w:rPr>
          <w:rFonts w:ascii="Verdana" w:hAnsi="Verdana" w:cs="Arial"/>
          <w:sz w:val="21"/>
          <w:szCs w:val="21"/>
          <w:shd w:val="clear" w:color="auto" w:fill="FFFFFF"/>
        </w:rPr>
        <w:t>curiae</w:t>
      </w:r>
      <w:proofErr w:type="spellEnd"/>
      <w:r w:rsidRPr="00487E07">
        <w:rPr>
          <w:rFonts w:ascii="Verdana" w:hAnsi="Verdana" w:cs="Arial"/>
          <w:sz w:val="21"/>
          <w:szCs w:val="21"/>
          <w:shd w:val="clear" w:color="auto" w:fill="FFFFFF"/>
        </w:rPr>
        <w:t>, wskazując w niej na zaistniałą w sprawie dyskryminację w dostępie do usług ze względu na orientację sek</w:t>
      </w:r>
      <w:r>
        <w:rPr>
          <w:rFonts w:ascii="Verdana" w:hAnsi="Verdana" w:cs="Arial"/>
          <w:sz w:val="21"/>
          <w:szCs w:val="21"/>
          <w:shd w:val="clear" w:color="auto" w:fill="FFFFFF"/>
        </w:rPr>
        <w:t>sualną.</w:t>
      </w:r>
    </w:p>
    <w:p w:rsidR="00487E07" w:rsidRPr="00136078" w:rsidRDefault="00B96E63" w:rsidP="00136078">
      <w:pPr>
        <w:spacing w:after="0" w:line="276" w:lineRule="auto"/>
        <w:rPr>
          <w:rFonts w:ascii="Verdana" w:hAnsi="Verdana"/>
          <w:color w:val="000000"/>
          <w:sz w:val="21"/>
          <w:szCs w:val="21"/>
        </w:rPr>
      </w:pPr>
      <w:r w:rsidRPr="00B96E63">
        <w:rPr>
          <w:rFonts w:ascii="Verdana" w:hAnsi="Verdana"/>
          <w:color w:val="000000"/>
          <w:sz w:val="21"/>
          <w:szCs w:val="21"/>
        </w:rPr>
        <w:pict>
          <v:rect id="_x0000_i1026" style="width:453.6pt;height:1.5pt" o:hralign="center" o:hrstd="t" o:hr="t" fillcolor="#a0a0a0" stroked="f"/>
        </w:pict>
      </w:r>
    </w:p>
    <w:p w:rsidR="00136078" w:rsidRDefault="00136078" w:rsidP="00136078">
      <w:pPr>
        <w:spacing w:after="0" w:line="276" w:lineRule="auto"/>
        <w:rPr>
          <w:rFonts w:ascii="Verdana" w:hAnsi="Verdana"/>
          <w:b/>
          <w:bCs/>
          <w:color w:val="696969"/>
          <w:sz w:val="21"/>
          <w:szCs w:val="21"/>
        </w:rPr>
      </w:pPr>
      <w:r>
        <w:rPr>
          <w:rFonts w:ascii="Verdana" w:hAnsi="Verdana"/>
          <w:b/>
          <w:bCs/>
          <w:color w:val="696969"/>
          <w:sz w:val="21"/>
          <w:szCs w:val="21"/>
        </w:rPr>
        <w:t>PTPA w mediach</w:t>
      </w:r>
    </w:p>
    <w:p w:rsidR="00136078" w:rsidRDefault="00136078" w:rsidP="00854F2B">
      <w:pPr>
        <w:spacing w:after="0" w:line="276" w:lineRule="auto"/>
        <w:jc w:val="both"/>
        <w:rPr>
          <w:rStyle w:val="Pogrubienie"/>
          <w:rFonts w:ascii="Verdana" w:hAnsi="Verdana"/>
          <w:color w:val="FF0000"/>
          <w:sz w:val="21"/>
          <w:szCs w:val="21"/>
        </w:rPr>
      </w:pPr>
      <w:r>
        <w:rPr>
          <w:rFonts w:ascii="Verdana" w:hAnsi="Verdana"/>
          <w:color w:val="000000"/>
          <w:sz w:val="21"/>
          <w:szCs w:val="21"/>
        </w:rPr>
        <w:br/>
      </w:r>
      <w:r w:rsidR="00D51CC9">
        <w:rPr>
          <w:rStyle w:val="Pogrubienie"/>
          <w:rFonts w:ascii="Verdana" w:hAnsi="Verdana"/>
          <w:color w:val="FF0000"/>
          <w:sz w:val="21"/>
          <w:szCs w:val="21"/>
        </w:rPr>
        <w:t xml:space="preserve">Wywiad </w:t>
      </w:r>
      <w:r>
        <w:rPr>
          <w:rStyle w:val="Pogrubienie"/>
          <w:rFonts w:ascii="Verdana" w:hAnsi="Verdana"/>
          <w:color w:val="FF0000"/>
          <w:sz w:val="21"/>
          <w:szCs w:val="21"/>
        </w:rPr>
        <w:t xml:space="preserve">portalu </w:t>
      </w:r>
      <w:r w:rsidR="00347067">
        <w:rPr>
          <w:rStyle w:val="Pogrubienie"/>
          <w:rFonts w:ascii="Verdana" w:hAnsi="Verdana"/>
          <w:color w:val="FF0000"/>
          <w:sz w:val="21"/>
          <w:szCs w:val="21"/>
        </w:rPr>
        <w:t>wyborcza.</w:t>
      </w:r>
      <w:proofErr w:type="gramStart"/>
      <w:r w:rsidR="00347067">
        <w:rPr>
          <w:rStyle w:val="Pogrubienie"/>
          <w:rFonts w:ascii="Verdana" w:hAnsi="Verdana"/>
          <w:color w:val="FF0000"/>
          <w:sz w:val="21"/>
          <w:szCs w:val="21"/>
        </w:rPr>
        <w:t>pl</w:t>
      </w:r>
      <w:r w:rsidR="00D51CC9">
        <w:rPr>
          <w:rStyle w:val="Pogrubienie"/>
          <w:rFonts w:ascii="Verdana" w:hAnsi="Verdana"/>
          <w:color w:val="FF0000"/>
          <w:sz w:val="21"/>
          <w:szCs w:val="21"/>
        </w:rPr>
        <w:t xml:space="preserve">  z</w:t>
      </w:r>
      <w:proofErr w:type="gramEnd"/>
      <w:r w:rsidR="00D51CC9">
        <w:rPr>
          <w:rStyle w:val="Pogrubienie"/>
          <w:rFonts w:ascii="Verdana" w:hAnsi="Verdana"/>
          <w:color w:val="FF0000"/>
          <w:sz w:val="21"/>
          <w:szCs w:val="21"/>
        </w:rPr>
        <w:t xml:space="preserve"> prezeską PTPA r.pr. Karoliną Kędziorą</w:t>
      </w:r>
      <w:r>
        <w:rPr>
          <w:rStyle w:val="Pogrubienie"/>
          <w:rFonts w:ascii="Verdana" w:hAnsi="Verdana"/>
          <w:color w:val="FF0000"/>
          <w:sz w:val="21"/>
          <w:szCs w:val="21"/>
        </w:rPr>
        <w:t xml:space="preserve"> </w:t>
      </w:r>
    </w:p>
    <w:p w:rsidR="00136078" w:rsidRDefault="00136078" w:rsidP="00854F2B">
      <w:pPr>
        <w:spacing w:after="0" w:line="276" w:lineRule="auto"/>
        <w:jc w:val="both"/>
        <w:rPr>
          <w:rStyle w:val="Pogrubienie"/>
          <w:rFonts w:ascii="Verdana" w:hAnsi="Verdana"/>
          <w:color w:val="FF0000"/>
          <w:sz w:val="21"/>
          <w:szCs w:val="21"/>
        </w:rPr>
      </w:pPr>
    </w:p>
    <w:p w:rsidR="00347067" w:rsidRDefault="005703B8" w:rsidP="00854F2B">
      <w:pPr>
        <w:spacing w:after="0" w:line="276" w:lineRule="auto"/>
        <w:jc w:val="both"/>
        <w:rPr>
          <w:rFonts w:ascii="Verdana" w:hAnsi="Verdana"/>
          <w:color w:val="000000"/>
          <w:sz w:val="21"/>
          <w:szCs w:val="21"/>
        </w:rPr>
      </w:pPr>
      <w:r>
        <w:rPr>
          <w:rFonts w:ascii="Verdana" w:hAnsi="Verdana"/>
          <w:color w:val="000000"/>
          <w:sz w:val="21"/>
          <w:szCs w:val="21"/>
        </w:rPr>
        <w:t>Prezeska PTPA ora radczyni prawna Karolina Kędziora udz</w:t>
      </w:r>
      <w:r w:rsidR="00CA783D">
        <w:rPr>
          <w:rFonts w:ascii="Verdana" w:hAnsi="Verdana"/>
          <w:color w:val="000000"/>
          <w:sz w:val="21"/>
          <w:szCs w:val="21"/>
        </w:rPr>
        <w:t xml:space="preserve">ieliła wywiadu portalowi </w:t>
      </w:r>
      <w:r w:rsidR="00347067">
        <w:rPr>
          <w:rFonts w:ascii="Verdana" w:hAnsi="Verdana"/>
          <w:color w:val="000000"/>
          <w:sz w:val="21"/>
          <w:szCs w:val="21"/>
        </w:rPr>
        <w:t>wyborcza</w:t>
      </w:r>
      <w:r w:rsidR="005C70A6">
        <w:rPr>
          <w:rFonts w:ascii="Verdana" w:hAnsi="Verdana"/>
          <w:color w:val="000000"/>
          <w:sz w:val="21"/>
          <w:szCs w:val="21"/>
        </w:rPr>
        <w:t>.</w:t>
      </w:r>
      <w:proofErr w:type="gramStart"/>
      <w:r w:rsidR="005C70A6">
        <w:rPr>
          <w:rFonts w:ascii="Verdana" w:hAnsi="Verdana"/>
          <w:color w:val="000000"/>
          <w:sz w:val="21"/>
          <w:szCs w:val="21"/>
        </w:rPr>
        <w:t>pl</w:t>
      </w:r>
      <w:proofErr w:type="gramEnd"/>
      <w:r w:rsidR="005C70A6">
        <w:rPr>
          <w:rFonts w:ascii="Verdana" w:hAnsi="Verdana"/>
          <w:color w:val="000000"/>
          <w:sz w:val="21"/>
          <w:szCs w:val="21"/>
        </w:rPr>
        <w:t xml:space="preserve">. Rozmowa dotyczyła </w:t>
      </w:r>
      <w:r w:rsidR="00347067">
        <w:rPr>
          <w:rFonts w:ascii="Verdana" w:hAnsi="Verdana"/>
          <w:color w:val="000000"/>
          <w:sz w:val="21"/>
          <w:szCs w:val="21"/>
        </w:rPr>
        <w:t xml:space="preserve">m.in. </w:t>
      </w:r>
      <w:proofErr w:type="spellStart"/>
      <w:r w:rsidR="00347067">
        <w:rPr>
          <w:rFonts w:ascii="Verdana" w:hAnsi="Verdana"/>
          <w:color w:val="000000"/>
          <w:sz w:val="21"/>
          <w:szCs w:val="21"/>
        </w:rPr>
        <w:t>ho</w:t>
      </w:r>
      <w:r w:rsidR="00713297">
        <w:rPr>
          <w:rFonts w:ascii="Verdana" w:hAnsi="Verdana"/>
          <w:color w:val="000000"/>
          <w:sz w:val="21"/>
          <w:szCs w:val="21"/>
        </w:rPr>
        <w:t>mofobicznych</w:t>
      </w:r>
      <w:proofErr w:type="spellEnd"/>
      <w:r w:rsidR="00713297">
        <w:rPr>
          <w:rFonts w:ascii="Verdana" w:hAnsi="Verdana"/>
          <w:color w:val="000000"/>
          <w:sz w:val="21"/>
          <w:szCs w:val="21"/>
        </w:rPr>
        <w:t xml:space="preserve"> treści zawartych w </w:t>
      </w:r>
      <w:r w:rsidR="00347067">
        <w:rPr>
          <w:rFonts w:ascii="Verdana" w:hAnsi="Verdana"/>
          <w:color w:val="000000"/>
          <w:sz w:val="21"/>
          <w:szCs w:val="21"/>
        </w:rPr>
        <w:t>podręczniku akademickim oraz sytuacji, w jakiej obecnie znajdują się prokuratorzy. Mecenas Kędziora zwróciła uwagę na to jak ważnym jest, by Sądy, orzekające w sprawach o dyskryminację, skupiały się na indywidual</w:t>
      </w:r>
      <w:r w:rsidR="00EE7B71">
        <w:rPr>
          <w:rFonts w:ascii="Verdana" w:hAnsi="Verdana"/>
          <w:color w:val="000000"/>
          <w:sz w:val="21"/>
          <w:szCs w:val="21"/>
        </w:rPr>
        <w:t>nym przypadku</w:t>
      </w:r>
      <w:r w:rsidR="00347067">
        <w:rPr>
          <w:rFonts w:ascii="Verdana" w:hAnsi="Verdana"/>
          <w:color w:val="000000"/>
          <w:sz w:val="21"/>
          <w:szCs w:val="21"/>
        </w:rPr>
        <w:t>, w przeciwieństwie do przesądzania</w:t>
      </w:r>
      <w:r w:rsidR="00EE7B71" w:rsidRPr="00EE7B71">
        <w:rPr>
          <w:rFonts w:ascii="Verdana" w:hAnsi="Verdana"/>
          <w:color w:val="000000"/>
          <w:sz w:val="21"/>
          <w:szCs w:val="21"/>
        </w:rPr>
        <w:t xml:space="preserve"> </w:t>
      </w:r>
      <w:r w:rsidR="00EE7B71">
        <w:rPr>
          <w:rFonts w:ascii="Verdana" w:hAnsi="Verdana"/>
          <w:color w:val="000000"/>
          <w:sz w:val="21"/>
          <w:szCs w:val="21"/>
        </w:rPr>
        <w:t xml:space="preserve">np. </w:t>
      </w:r>
      <w:r w:rsidR="00347067">
        <w:rPr>
          <w:rFonts w:ascii="Verdana" w:hAnsi="Verdana"/>
          <w:color w:val="000000"/>
          <w:sz w:val="21"/>
          <w:szCs w:val="21"/>
        </w:rPr>
        <w:t xml:space="preserve">czy krzyże powinny wisieć w pokojach nauczycielskich. </w:t>
      </w:r>
    </w:p>
    <w:p w:rsidR="00347067" w:rsidRDefault="00347067" w:rsidP="00854F2B">
      <w:pPr>
        <w:spacing w:after="0" w:line="276" w:lineRule="auto"/>
        <w:jc w:val="both"/>
        <w:rPr>
          <w:rFonts w:ascii="Verdana" w:hAnsi="Verdana"/>
          <w:color w:val="000000"/>
          <w:sz w:val="21"/>
          <w:szCs w:val="21"/>
        </w:rPr>
      </w:pPr>
    </w:p>
    <w:p w:rsidR="00854F2B" w:rsidRDefault="00854F2B" w:rsidP="00854F2B">
      <w:pPr>
        <w:spacing w:after="0" w:line="276" w:lineRule="auto"/>
        <w:jc w:val="both"/>
        <w:rPr>
          <w:rFonts w:ascii="Verdana" w:hAnsi="Verdana"/>
          <w:b/>
          <w:bCs/>
          <w:color w:val="FF0000"/>
          <w:sz w:val="21"/>
          <w:szCs w:val="21"/>
        </w:rPr>
      </w:pPr>
      <w:r w:rsidRPr="00854F2B">
        <w:rPr>
          <w:rFonts w:ascii="Verdana" w:hAnsi="Verdana"/>
          <w:b/>
          <w:bCs/>
          <w:color w:val="FF0000"/>
          <w:sz w:val="21"/>
          <w:szCs w:val="21"/>
        </w:rPr>
        <w:t xml:space="preserve">Link do </w:t>
      </w:r>
      <w:r w:rsidR="00AD135F">
        <w:rPr>
          <w:rFonts w:ascii="Verdana" w:hAnsi="Verdana"/>
          <w:b/>
          <w:bCs/>
          <w:color w:val="FF0000"/>
          <w:sz w:val="21"/>
          <w:szCs w:val="21"/>
        </w:rPr>
        <w:t xml:space="preserve">pełnego </w:t>
      </w:r>
      <w:r w:rsidRPr="00854F2B">
        <w:rPr>
          <w:rFonts w:ascii="Verdana" w:hAnsi="Verdana"/>
          <w:b/>
          <w:bCs/>
          <w:color w:val="FF0000"/>
          <w:sz w:val="21"/>
          <w:szCs w:val="21"/>
        </w:rPr>
        <w:t xml:space="preserve">wywiadu: </w:t>
      </w:r>
      <w:r w:rsidR="00347067" w:rsidRPr="00347067">
        <w:rPr>
          <w:rStyle w:val="Hipercze"/>
          <w:rFonts w:ascii="Verdana" w:hAnsi="Verdana"/>
          <w:color w:val="FF0000"/>
          <w:sz w:val="21"/>
          <w:szCs w:val="21"/>
        </w:rPr>
        <w:t>http</w:t>
      </w:r>
      <w:proofErr w:type="gramStart"/>
      <w:r w:rsidR="00347067" w:rsidRPr="00347067">
        <w:rPr>
          <w:rStyle w:val="Hipercze"/>
          <w:rFonts w:ascii="Verdana" w:hAnsi="Verdana"/>
          <w:color w:val="FF0000"/>
          <w:sz w:val="21"/>
          <w:szCs w:val="21"/>
        </w:rPr>
        <w:t>://wyborcza</w:t>
      </w:r>
      <w:proofErr w:type="gramEnd"/>
      <w:r w:rsidR="00347067" w:rsidRPr="00347067">
        <w:rPr>
          <w:rStyle w:val="Hipercze"/>
          <w:rFonts w:ascii="Verdana" w:hAnsi="Verdana"/>
          <w:color w:val="FF0000"/>
          <w:sz w:val="21"/>
          <w:szCs w:val="21"/>
        </w:rPr>
        <w:t>.pl</w:t>
      </w:r>
      <w:proofErr w:type="gramStart"/>
      <w:r w:rsidR="00347067" w:rsidRPr="00347067">
        <w:rPr>
          <w:rStyle w:val="Hipercze"/>
          <w:rFonts w:ascii="Verdana" w:hAnsi="Verdana"/>
          <w:color w:val="FF0000"/>
          <w:sz w:val="21"/>
          <w:szCs w:val="21"/>
        </w:rPr>
        <w:t>/10,82983,21240265,mamy-prawo-czy-prokuratorzy-nie-potrzebuja-juz-wiedzy-o-problemach</w:t>
      </w:r>
      <w:proofErr w:type="gramEnd"/>
      <w:r w:rsidR="00347067" w:rsidRPr="00347067">
        <w:rPr>
          <w:rStyle w:val="Hipercze"/>
          <w:rFonts w:ascii="Verdana" w:hAnsi="Verdana"/>
          <w:color w:val="FF0000"/>
          <w:sz w:val="21"/>
          <w:szCs w:val="21"/>
        </w:rPr>
        <w:t>.</w:t>
      </w:r>
      <w:proofErr w:type="gramStart"/>
      <w:r w:rsidR="00347067" w:rsidRPr="00347067">
        <w:rPr>
          <w:rStyle w:val="Hipercze"/>
          <w:rFonts w:ascii="Verdana" w:hAnsi="Verdana"/>
          <w:color w:val="FF0000"/>
          <w:sz w:val="21"/>
          <w:szCs w:val="21"/>
        </w:rPr>
        <w:t>html</w:t>
      </w:r>
      <w:proofErr w:type="gramEnd"/>
    </w:p>
    <w:p w:rsidR="00B67CB6" w:rsidRDefault="00B67CB6" w:rsidP="00854F2B">
      <w:pPr>
        <w:spacing w:after="0" w:line="276" w:lineRule="auto"/>
        <w:jc w:val="both"/>
        <w:rPr>
          <w:rFonts w:ascii="Verdana" w:hAnsi="Verdana"/>
          <w:b/>
          <w:bCs/>
          <w:color w:val="696969"/>
          <w:sz w:val="21"/>
          <w:szCs w:val="21"/>
        </w:rPr>
      </w:pPr>
    </w:p>
    <w:p w:rsidR="00B67CB6" w:rsidRPr="00B67CB6" w:rsidRDefault="00B67CB6" w:rsidP="00854F2B">
      <w:pPr>
        <w:spacing w:after="0" w:line="276" w:lineRule="auto"/>
        <w:jc w:val="both"/>
        <w:rPr>
          <w:rFonts w:ascii="Verdana" w:hAnsi="Verdana"/>
          <w:bCs/>
          <w:sz w:val="21"/>
          <w:szCs w:val="21"/>
        </w:rPr>
      </w:pPr>
    </w:p>
    <w:p w:rsidR="00411A24" w:rsidRPr="00C5362F" w:rsidRDefault="00B96E63" w:rsidP="00C5362F">
      <w:pPr>
        <w:spacing w:after="0" w:line="276" w:lineRule="auto"/>
        <w:rPr>
          <w:rFonts w:ascii="Verdana" w:hAnsi="Verdana"/>
          <w:color w:val="000000"/>
          <w:sz w:val="21"/>
          <w:szCs w:val="21"/>
        </w:rPr>
      </w:pPr>
      <w:r w:rsidRPr="00B96E63">
        <w:rPr>
          <w:rFonts w:ascii="Verdana" w:hAnsi="Verdana"/>
          <w:color w:val="000000"/>
          <w:sz w:val="21"/>
          <w:szCs w:val="21"/>
        </w:rPr>
        <w:pict>
          <v:rect id="_x0000_i1027" style="width:453.6pt;height:1.5pt" o:hralign="center" o:hrstd="t" o:hr="t" fillcolor="#a0a0a0" stroked="f"/>
        </w:pict>
      </w:r>
    </w:p>
    <w:p w:rsidR="00487E07" w:rsidRDefault="00853DC4" w:rsidP="00487E07">
      <w:pPr>
        <w:spacing w:after="0" w:line="276" w:lineRule="auto"/>
        <w:jc w:val="both"/>
        <w:rPr>
          <w:rFonts w:ascii="Verdana" w:hAnsi="Verdana"/>
          <w:b/>
          <w:bCs/>
          <w:color w:val="FF0000"/>
          <w:sz w:val="21"/>
          <w:szCs w:val="21"/>
        </w:rPr>
      </w:pPr>
      <w:r>
        <w:rPr>
          <w:rFonts w:ascii="Verdana" w:hAnsi="Verdana"/>
          <w:b/>
          <w:bCs/>
          <w:color w:val="696969"/>
          <w:sz w:val="21"/>
          <w:szCs w:val="21"/>
        </w:rPr>
        <w:t>Aktualności</w:t>
      </w:r>
      <w:r>
        <w:rPr>
          <w:rFonts w:ascii="Verdana" w:hAnsi="Verdana"/>
          <w:color w:val="000000"/>
          <w:sz w:val="21"/>
          <w:szCs w:val="21"/>
        </w:rPr>
        <w:br/>
      </w:r>
    </w:p>
    <w:p w:rsidR="00487E07" w:rsidRDefault="009603E9" w:rsidP="00487E07">
      <w:pPr>
        <w:spacing w:after="0" w:line="276" w:lineRule="auto"/>
        <w:jc w:val="both"/>
        <w:rPr>
          <w:rFonts w:ascii="Verdana" w:hAnsi="Verdana"/>
          <w:b/>
          <w:bCs/>
          <w:color w:val="FF0000"/>
          <w:sz w:val="21"/>
          <w:szCs w:val="21"/>
        </w:rPr>
      </w:pPr>
      <w:r>
        <w:rPr>
          <w:rFonts w:ascii="Verdana" w:hAnsi="Verdana"/>
          <w:b/>
          <w:bCs/>
          <w:color w:val="FF0000"/>
          <w:sz w:val="21"/>
          <w:szCs w:val="21"/>
        </w:rPr>
        <w:t>10</w:t>
      </w:r>
      <w:r w:rsidR="00487E07">
        <w:rPr>
          <w:rFonts w:ascii="Verdana" w:hAnsi="Verdana"/>
          <w:b/>
          <w:bCs/>
          <w:color w:val="FF0000"/>
          <w:sz w:val="21"/>
          <w:szCs w:val="21"/>
        </w:rPr>
        <w:t xml:space="preserve">. </w:t>
      </w:r>
      <w:proofErr w:type="gramStart"/>
      <w:r w:rsidR="00487E07">
        <w:rPr>
          <w:rFonts w:ascii="Verdana" w:hAnsi="Verdana"/>
          <w:b/>
          <w:bCs/>
          <w:color w:val="FF0000"/>
          <w:sz w:val="21"/>
          <w:szCs w:val="21"/>
        </w:rPr>
        <w:t>urodziny</w:t>
      </w:r>
      <w:proofErr w:type="gramEnd"/>
      <w:r w:rsidR="00487E07">
        <w:rPr>
          <w:rFonts w:ascii="Verdana" w:hAnsi="Verdana"/>
          <w:b/>
          <w:bCs/>
          <w:color w:val="FF0000"/>
          <w:sz w:val="21"/>
          <w:szCs w:val="21"/>
        </w:rPr>
        <w:t xml:space="preserve"> PTPA</w:t>
      </w:r>
    </w:p>
    <w:p w:rsidR="00487E07" w:rsidRDefault="00487E07" w:rsidP="00487E07">
      <w:pPr>
        <w:spacing w:after="0" w:line="276" w:lineRule="auto"/>
        <w:jc w:val="both"/>
        <w:rPr>
          <w:rFonts w:ascii="Verdana" w:hAnsi="Verdana"/>
          <w:b/>
          <w:bCs/>
          <w:color w:val="FF0000"/>
          <w:sz w:val="21"/>
          <w:szCs w:val="21"/>
        </w:rPr>
      </w:pPr>
    </w:p>
    <w:p w:rsidR="00487E07" w:rsidRDefault="00487E07" w:rsidP="00487E07">
      <w:pPr>
        <w:spacing w:after="0" w:line="276" w:lineRule="auto"/>
        <w:jc w:val="both"/>
        <w:rPr>
          <w:rFonts w:ascii="Verdana" w:hAnsi="Verdana"/>
          <w:bCs/>
          <w:sz w:val="21"/>
          <w:szCs w:val="21"/>
        </w:rPr>
      </w:pPr>
      <w:r>
        <w:rPr>
          <w:rFonts w:ascii="Verdana" w:hAnsi="Verdana"/>
          <w:bCs/>
          <w:sz w:val="21"/>
          <w:szCs w:val="21"/>
        </w:rPr>
        <w:t xml:space="preserve">PTPA 13 grudnia 2016 r. świętowało swoje dziesięciolecie. Z tej okazji zorganizowaliśmy spotkanie połączone z debatą o stanie prawa antydyskryminacyjnego i polityki równościowej w Polsce z udziałem red. Ewy Siedleckiej, dr. Sylwii </w:t>
      </w:r>
      <w:proofErr w:type="spellStart"/>
      <w:r>
        <w:rPr>
          <w:rFonts w:ascii="Verdana" w:hAnsi="Verdana"/>
          <w:bCs/>
          <w:sz w:val="21"/>
          <w:szCs w:val="21"/>
        </w:rPr>
        <w:t>Spurek</w:t>
      </w:r>
      <w:proofErr w:type="spellEnd"/>
      <w:r>
        <w:rPr>
          <w:rFonts w:ascii="Verdana" w:hAnsi="Verdana"/>
          <w:bCs/>
          <w:sz w:val="21"/>
          <w:szCs w:val="21"/>
        </w:rPr>
        <w:t xml:space="preserve"> oraz adw. Mikołaja Pietrzaka. </w:t>
      </w:r>
    </w:p>
    <w:p w:rsidR="00487E07" w:rsidRDefault="00487E07" w:rsidP="00487E07">
      <w:pPr>
        <w:spacing w:after="0" w:line="276" w:lineRule="auto"/>
        <w:jc w:val="both"/>
        <w:rPr>
          <w:rFonts w:ascii="Verdana" w:hAnsi="Verdana"/>
          <w:bCs/>
          <w:sz w:val="21"/>
          <w:szCs w:val="21"/>
        </w:rPr>
      </w:pPr>
    </w:p>
    <w:p w:rsidR="00C5362F" w:rsidRPr="00783F53" w:rsidRDefault="00487E07" w:rsidP="00487E07">
      <w:pPr>
        <w:spacing w:after="0" w:line="276" w:lineRule="auto"/>
        <w:jc w:val="both"/>
        <w:rPr>
          <w:rFonts w:ascii="Verdana" w:hAnsi="Verdana"/>
          <w:bCs/>
          <w:sz w:val="21"/>
          <w:szCs w:val="21"/>
        </w:rPr>
      </w:pPr>
      <w:r>
        <w:rPr>
          <w:rFonts w:ascii="Verdana" w:hAnsi="Verdana"/>
          <w:bCs/>
          <w:sz w:val="21"/>
          <w:szCs w:val="21"/>
        </w:rPr>
        <w:t>PTPA zdecydowało się również wręczyć wyróżnienia „ Zasłużeni dla równości” red. Ewie Siedleckiej (Gazeta Wyborcza), Joannie Grabarczyk (</w:t>
      </w:r>
      <w:proofErr w:type="spellStart"/>
      <w:r>
        <w:rPr>
          <w:rFonts w:ascii="Verdana" w:hAnsi="Verdana"/>
          <w:bCs/>
          <w:sz w:val="21"/>
          <w:szCs w:val="21"/>
        </w:rPr>
        <w:t>HejtStop</w:t>
      </w:r>
      <w:proofErr w:type="spellEnd"/>
      <w:r>
        <w:rPr>
          <w:rFonts w:ascii="Verdana" w:hAnsi="Verdana"/>
          <w:bCs/>
          <w:sz w:val="21"/>
          <w:szCs w:val="21"/>
        </w:rPr>
        <w:t xml:space="preserve">) oraz Dziekanowi Okręgowej Rady Adwokackiej w Warszawie adw. Mikołajowi Pietrzakowi, za ich działalność na rzecz równości oraz </w:t>
      </w:r>
      <w:proofErr w:type="gramStart"/>
      <w:r>
        <w:rPr>
          <w:rFonts w:ascii="Verdana" w:hAnsi="Verdana"/>
          <w:bCs/>
          <w:sz w:val="21"/>
          <w:szCs w:val="21"/>
        </w:rPr>
        <w:t>praw</w:t>
      </w:r>
      <w:proofErr w:type="gramEnd"/>
      <w:r>
        <w:rPr>
          <w:rFonts w:ascii="Verdana" w:hAnsi="Verdana"/>
          <w:bCs/>
          <w:sz w:val="21"/>
          <w:szCs w:val="21"/>
        </w:rPr>
        <w:t xml:space="preserve"> człowieka. </w:t>
      </w:r>
    </w:p>
    <w:p w:rsidR="00487E07" w:rsidRDefault="00487E07" w:rsidP="00487E07">
      <w:pPr>
        <w:spacing w:after="0" w:line="276" w:lineRule="auto"/>
        <w:jc w:val="both"/>
        <w:rPr>
          <w:rFonts w:ascii="Verdana" w:hAnsi="Verdana"/>
          <w:b/>
          <w:bCs/>
          <w:color w:val="FF0000"/>
          <w:sz w:val="21"/>
          <w:szCs w:val="21"/>
        </w:rPr>
      </w:pPr>
    </w:p>
    <w:p w:rsidR="00A94C98" w:rsidRDefault="00487E07" w:rsidP="00487E07">
      <w:pPr>
        <w:spacing w:after="0" w:line="276" w:lineRule="auto"/>
        <w:jc w:val="both"/>
        <w:rPr>
          <w:rStyle w:val="Hipercze"/>
          <w:rFonts w:ascii="Verdana" w:hAnsi="Verdana"/>
          <w:color w:val="FF0000"/>
          <w:sz w:val="21"/>
          <w:szCs w:val="21"/>
        </w:rPr>
      </w:pPr>
      <w:r>
        <w:rPr>
          <w:rFonts w:ascii="Verdana" w:hAnsi="Verdana"/>
          <w:b/>
          <w:bCs/>
          <w:color w:val="FF0000"/>
          <w:sz w:val="21"/>
          <w:szCs w:val="21"/>
        </w:rPr>
        <w:t>Link do galerii zdjęć z uroczystości</w:t>
      </w:r>
      <w:r w:rsidRPr="00783F53">
        <w:rPr>
          <w:rFonts w:ascii="Verdana" w:hAnsi="Verdana"/>
          <w:b/>
          <w:bCs/>
          <w:color w:val="FF0000"/>
          <w:sz w:val="21"/>
          <w:szCs w:val="21"/>
        </w:rPr>
        <w:t xml:space="preserve">: </w:t>
      </w:r>
      <w:hyperlink r:id="rId5" w:history="1">
        <w:r w:rsidRPr="00A94C98">
          <w:rPr>
            <w:rStyle w:val="Hipercze"/>
            <w:rFonts w:ascii="Verdana" w:hAnsi="Verdana"/>
            <w:color w:val="FF0000"/>
            <w:sz w:val="21"/>
            <w:szCs w:val="21"/>
          </w:rPr>
          <w:t>http://www.ptpa.org.pl/galeria/10-urodziny-ptpa/</w:t>
        </w:r>
      </w:hyperlink>
    </w:p>
    <w:p w:rsidR="00487E07" w:rsidRPr="00A94C98" w:rsidRDefault="00B96E63" w:rsidP="00487E07">
      <w:pPr>
        <w:spacing w:after="0" w:line="276" w:lineRule="auto"/>
        <w:jc w:val="both"/>
        <w:rPr>
          <w:rStyle w:val="Hipercze"/>
          <w:rFonts w:ascii="Verdana" w:hAnsi="Verdana"/>
          <w:color w:val="FF0000"/>
          <w:sz w:val="21"/>
          <w:szCs w:val="21"/>
        </w:rPr>
      </w:pPr>
      <w:r w:rsidRPr="00B96E63">
        <w:rPr>
          <w:rFonts w:ascii="Verdana" w:hAnsi="Verdana"/>
          <w:color w:val="000000"/>
          <w:sz w:val="21"/>
          <w:szCs w:val="21"/>
        </w:rPr>
        <w:pict>
          <v:rect id="_x0000_i1028" style="width:453.6pt;height:1.5pt" o:hralign="center" o:hrstd="t" o:hr="t" fillcolor="#a0a0a0" stroked="f"/>
        </w:pict>
      </w:r>
    </w:p>
    <w:p w:rsidR="009B48DE" w:rsidRPr="009B48DE" w:rsidRDefault="009B48DE" w:rsidP="00487E07">
      <w:pPr>
        <w:spacing w:after="0" w:line="276" w:lineRule="auto"/>
        <w:jc w:val="both"/>
        <w:rPr>
          <w:rFonts w:ascii="Verdana" w:hAnsi="Verdana"/>
          <w:b/>
          <w:bCs/>
          <w:color w:val="696969"/>
          <w:sz w:val="21"/>
          <w:szCs w:val="21"/>
        </w:rPr>
      </w:pPr>
    </w:p>
    <w:p w:rsidR="009B48DE" w:rsidRPr="009B48DE" w:rsidRDefault="009B48DE" w:rsidP="00487E07">
      <w:pPr>
        <w:spacing w:after="0" w:line="276" w:lineRule="auto"/>
        <w:jc w:val="both"/>
        <w:rPr>
          <w:rFonts w:ascii="Verdana" w:hAnsi="Verdana"/>
          <w:b/>
          <w:bCs/>
          <w:color w:val="696969"/>
          <w:sz w:val="21"/>
          <w:szCs w:val="21"/>
        </w:rPr>
      </w:pPr>
      <w:r w:rsidRPr="009B48DE">
        <w:rPr>
          <w:rFonts w:ascii="Verdana" w:hAnsi="Verdana"/>
          <w:b/>
          <w:bCs/>
          <w:color w:val="696969"/>
          <w:sz w:val="21"/>
          <w:szCs w:val="21"/>
        </w:rPr>
        <w:t xml:space="preserve">Wieści z biura Rzecznika </w:t>
      </w:r>
      <w:proofErr w:type="gramStart"/>
      <w:r w:rsidRPr="009B48DE">
        <w:rPr>
          <w:rFonts w:ascii="Verdana" w:hAnsi="Verdana"/>
          <w:b/>
          <w:bCs/>
          <w:color w:val="696969"/>
          <w:sz w:val="21"/>
          <w:szCs w:val="21"/>
        </w:rPr>
        <w:t>Praw</w:t>
      </w:r>
      <w:proofErr w:type="gramEnd"/>
      <w:r w:rsidRPr="009B48DE">
        <w:rPr>
          <w:rFonts w:ascii="Verdana" w:hAnsi="Verdana"/>
          <w:b/>
          <w:bCs/>
          <w:color w:val="696969"/>
          <w:sz w:val="21"/>
          <w:szCs w:val="21"/>
        </w:rPr>
        <w:t xml:space="preserve"> Obywatelskich</w:t>
      </w:r>
      <w:bookmarkStart w:id="0" w:name="_GoBack"/>
      <w:bookmarkEnd w:id="0"/>
    </w:p>
    <w:p w:rsidR="009B48DE" w:rsidRDefault="009B48DE" w:rsidP="00487E07">
      <w:pPr>
        <w:spacing w:after="0" w:line="276" w:lineRule="auto"/>
        <w:jc w:val="both"/>
        <w:rPr>
          <w:rFonts w:ascii="Verdana" w:hAnsi="Verdana"/>
          <w:b/>
          <w:bCs/>
          <w:color w:val="FF0000"/>
          <w:sz w:val="21"/>
          <w:szCs w:val="21"/>
        </w:rPr>
      </w:pPr>
    </w:p>
    <w:p w:rsidR="00C5362F" w:rsidRDefault="00C5362F" w:rsidP="00487E07">
      <w:pPr>
        <w:spacing w:after="0" w:line="276" w:lineRule="auto"/>
        <w:jc w:val="both"/>
        <w:rPr>
          <w:rFonts w:ascii="Verdana" w:hAnsi="Verdana"/>
          <w:b/>
          <w:bCs/>
          <w:color w:val="FF0000"/>
          <w:sz w:val="21"/>
          <w:szCs w:val="21"/>
        </w:rPr>
      </w:pPr>
      <w:proofErr w:type="gramStart"/>
      <w:r w:rsidRPr="00C5362F">
        <w:rPr>
          <w:rFonts w:ascii="Verdana" w:hAnsi="Verdana"/>
          <w:b/>
          <w:bCs/>
          <w:color w:val="FF0000"/>
          <w:sz w:val="21"/>
          <w:szCs w:val="21"/>
        </w:rPr>
        <w:t xml:space="preserve">Wystąpienie </w:t>
      </w:r>
      <w:r>
        <w:rPr>
          <w:rFonts w:ascii="Verdana" w:hAnsi="Verdana"/>
          <w:b/>
          <w:bCs/>
          <w:color w:val="FF0000"/>
          <w:sz w:val="21"/>
          <w:szCs w:val="21"/>
        </w:rPr>
        <w:t xml:space="preserve"> dr</w:t>
      </w:r>
      <w:proofErr w:type="gramEnd"/>
      <w:r>
        <w:rPr>
          <w:rFonts w:ascii="Verdana" w:hAnsi="Verdana"/>
          <w:b/>
          <w:bCs/>
          <w:color w:val="FF0000"/>
          <w:sz w:val="21"/>
          <w:szCs w:val="21"/>
        </w:rPr>
        <w:t xml:space="preserve"> Sylwii </w:t>
      </w:r>
      <w:proofErr w:type="spellStart"/>
      <w:r>
        <w:rPr>
          <w:rFonts w:ascii="Verdana" w:hAnsi="Verdana"/>
          <w:b/>
          <w:bCs/>
          <w:color w:val="FF0000"/>
          <w:sz w:val="21"/>
          <w:szCs w:val="21"/>
        </w:rPr>
        <w:t>Spurek</w:t>
      </w:r>
      <w:proofErr w:type="spellEnd"/>
      <w:r w:rsidRPr="00C5362F">
        <w:rPr>
          <w:rFonts w:ascii="Verdana" w:hAnsi="Verdana"/>
          <w:b/>
          <w:bCs/>
          <w:color w:val="FF0000"/>
          <w:sz w:val="21"/>
          <w:szCs w:val="21"/>
        </w:rPr>
        <w:t xml:space="preserve"> w sprawie doniesień o planach wypowiedzenia tzw. Konwencji stambulskiej</w:t>
      </w:r>
    </w:p>
    <w:p w:rsidR="00C5362F" w:rsidRPr="00C5362F" w:rsidRDefault="00C5362F" w:rsidP="00487E07">
      <w:pPr>
        <w:spacing w:after="0" w:line="276" w:lineRule="auto"/>
        <w:jc w:val="both"/>
        <w:rPr>
          <w:rFonts w:ascii="Verdana" w:hAnsi="Verdana"/>
          <w:b/>
          <w:bCs/>
          <w:color w:val="FF0000"/>
          <w:sz w:val="21"/>
          <w:szCs w:val="21"/>
        </w:rPr>
      </w:pPr>
    </w:p>
    <w:p w:rsidR="00C5362F" w:rsidRPr="00C5362F" w:rsidRDefault="00C5362F" w:rsidP="00C5362F">
      <w:pPr>
        <w:spacing w:after="0" w:line="276" w:lineRule="auto"/>
        <w:jc w:val="both"/>
        <w:rPr>
          <w:rFonts w:ascii="Verdana" w:hAnsi="Verdana"/>
          <w:bCs/>
          <w:sz w:val="21"/>
          <w:szCs w:val="21"/>
        </w:rPr>
      </w:pPr>
      <w:r w:rsidRPr="00C5362F">
        <w:rPr>
          <w:rFonts w:ascii="Verdana" w:hAnsi="Verdana"/>
          <w:bCs/>
          <w:sz w:val="21"/>
          <w:szCs w:val="21"/>
        </w:rPr>
        <w:t xml:space="preserve">Zastępczyni Rzecznika </w:t>
      </w:r>
      <w:proofErr w:type="gramStart"/>
      <w:r w:rsidRPr="00C5362F">
        <w:rPr>
          <w:rFonts w:ascii="Verdana" w:hAnsi="Verdana"/>
          <w:bCs/>
          <w:sz w:val="21"/>
          <w:szCs w:val="21"/>
        </w:rPr>
        <w:t>Praw</w:t>
      </w:r>
      <w:proofErr w:type="gramEnd"/>
      <w:r w:rsidRPr="00C5362F">
        <w:rPr>
          <w:rFonts w:ascii="Verdana" w:hAnsi="Verdana"/>
          <w:bCs/>
          <w:sz w:val="21"/>
          <w:szCs w:val="21"/>
        </w:rPr>
        <w:t xml:space="preserve"> Obywatelskich wystąpił</w:t>
      </w:r>
      <w:r w:rsidR="00713297">
        <w:rPr>
          <w:rFonts w:ascii="Verdana" w:hAnsi="Verdana"/>
          <w:bCs/>
          <w:sz w:val="21"/>
          <w:szCs w:val="21"/>
        </w:rPr>
        <w:t>a do Ministra Sprawiedliwości w </w:t>
      </w:r>
      <w:r w:rsidRPr="00C5362F">
        <w:rPr>
          <w:rFonts w:ascii="Verdana" w:hAnsi="Verdana"/>
          <w:bCs/>
          <w:sz w:val="21"/>
          <w:szCs w:val="21"/>
        </w:rPr>
        <w:t xml:space="preserve">sprawie Konwencji stambulskiej w wyniku informacji o toczących się w resortach </w:t>
      </w:r>
      <w:r w:rsidRPr="00C5362F">
        <w:rPr>
          <w:rFonts w:ascii="Verdana" w:hAnsi="Verdana"/>
          <w:bCs/>
          <w:sz w:val="21"/>
          <w:szCs w:val="21"/>
        </w:rPr>
        <w:lastRenderedPageBreak/>
        <w:t>rządowych pracach nad wypowiedzeniem Konwenc</w:t>
      </w:r>
      <w:r w:rsidR="00713297">
        <w:rPr>
          <w:rFonts w:ascii="Verdana" w:hAnsi="Verdana"/>
          <w:bCs/>
          <w:sz w:val="21"/>
          <w:szCs w:val="21"/>
        </w:rPr>
        <w:t>ji Rady Europy o zapobieganiu i </w:t>
      </w:r>
      <w:r w:rsidRPr="00C5362F">
        <w:rPr>
          <w:rFonts w:ascii="Verdana" w:hAnsi="Verdana"/>
          <w:bCs/>
          <w:sz w:val="21"/>
          <w:szCs w:val="21"/>
        </w:rPr>
        <w:t>zwalczaniu przemocy wobec kobiet i przemocy domowej.</w:t>
      </w:r>
    </w:p>
    <w:p w:rsidR="00C5362F" w:rsidRPr="00C5362F" w:rsidRDefault="00C5362F" w:rsidP="00C5362F">
      <w:pPr>
        <w:spacing w:after="0" w:line="276" w:lineRule="auto"/>
        <w:jc w:val="both"/>
        <w:rPr>
          <w:rFonts w:ascii="Verdana" w:hAnsi="Verdana"/>
          <w:bCs/>
          <w:sz w:val="21"/>
          <w:szCs w:val="21"/>
        </w:rPr>
      </w:pPr>
    </w:p>
    <w:p w:rsidR="00532FE5" w:rsidRPr="00487E07" w:rsidRDefault="00C5362F" w:rsidP="00C5362F">
      <w:pPr>
        <w:spacing w:after="0" w:line="276" w:lineRule="auto"/>
        <w:rPr>
          <w:color w:val="FF0000"/>
          <w:u w:val="single"/>
        </w:rPr>
      </w:pPr>
      <w:r w:rsidRPr="00C5362F">
        <w:rPr>
          <w:rFonts w:ascii="Verdana" w:hAnsi="Verdana"/>
          <w:b/>
          <w:bCs/>
          <w:color w:val="FF0000"/>
          <w:sz w:val="21"/>
          <w:szCs w:val="21"/>
        </w:rPr>
        <w:t>Link do pełnej treści wystąpienia:</w:t>
      </w:r>
      <w:r>
        <w:rPr>
          <w:rFonts w:ascii="Calibri" w:hAnsi="Calibri"/>
          <w:color w:val="000000"/>
          <w:shd w:val="clear" w:color="auto" w:fill="FFFFFF"/>
        </w:rPr>
        <w:t xml:space="preserve"> </w:t>
      </w:r>
      <w:r w:rsidRPr="00C5362F">
        <w:rPr>
          <w:rStyle w:val="Hipercze"/>
          <w:rFonts w:ascii="Verdana" w:hAnsi="Verdana"/>
          <w:color w:val="FF0000"/>
          <w:sz w:val="21"/>
          <w:szCs w:val="21"/>
        </w:rPr>
        <w:t>https</w:t>
      </w:r>
      <w:proofErr w:type="gramStart"/>
      <w:r w:rsidRPr="00C5362F">
        <w:rPr>
          <w:rStyle w:val="Hipercze"/>
          <w:rFonts w:ascii="Verdana" w:hAnsi="Verdana"/>
          <w:color w:val="FF0000"/>
          <w:sz w:val="21"/>
          <w:szCs w:val="21"/>
        </w:rPr>
        <w:t>://www</w:t>
      </w:r>
      <w:proofErr w:type="gramEnd"/>
      <w:r w:rsidRPr="00C5362F">
        <w:rPr>
          <w:rStyle w:val="Hipercze"/>
          <w:rFonts w:ascii="Verdana" w:hAnsi="Verdana"/>
          <w:color w:val="FF0000"/>
          <w:sz w:val="21"/>
          <w:szCs w:val="21"/>
        </w:rPr>
        <w:t>.</w:t>
      </w:r>
      <w:proofErr w:type="gramStart"/>
      <w:r w:rsidRPr="00C5362F">
        <w:rPr>
          <w:rStyle w:val="Hipercze"/>
          <w:rFonts w:ascii="Verdana" w:hAnsi="Verdana"/>
          <w:color w:val="FF0000"/>
          <w:sz w:val="21"/>
          <w:szCs w:val="21"/>
        </w:rPr>
        <w:t>rpo</w:t>
      </w:r>
      <w:proofErr w:type="gramEnd"/>
      <w:r w:rsidRPr="00C5362F">
        <w:rPr>
          <w:rStyle w:val="Hipercze"/>
          <w:rFonts w:ascii="Verdana" w:hAnsi="Verdana"/>
          <w:color w:val="FF0000"/>
          <w:sz w:val="21"/>
          <w:szCs w:val="21"/>
        </w:rPr>
        <w:t>.</w:t>
      </w:r>
      <w:proofErr w:type="gramStart"/>
      <w:r w:rsidRPr="00C5362F">
        <w:rPr>
          <w:rStyle w:val="Hipercze"/>
          <w:rFonts w:ascii="Verdana" w:hAnsi="Verdana"/>
          <w:color w:val="FF0000"/>
          <w:sz w:val="21"/>
          <w:szCs w:val="21"/>
        </w:rPr>
        <w:t>gov</w:t>
      </w:r>
      <w:proofErr w:type="gramEnd"/>
      <w:r w:rsidRPr="00C5362F">
        <w:rPr>
          <w:rStyle w:val="Hipercze"/>
          <w:rFonts w:ascii="Verdana" w:hAnsi="Verdana"/>
          <w:color w:val="FF0000"/>
          <w:sz w:val="21"/>
          <w:szCs w:val="21"/>
        </w:rPr>
        <w:t>.</w:t>
      </w:r>
      <w:proofErr w:type="gramStart"/>
      <w:r w:rsidRPr="00C5362F">
        <w:rPr>
          <w:rStyle w:val="Hipercze"/>
          <w:rFonts w:ascii="Verdana" w:hAnsi="Verdana"/>
          <w:color w:val="FF0000"/>
          <w:sz w:val="21"/>
          <w:szCs w:val="21"/>
        </w:rPr>
        <w:t>pl</w:t>
      </w:r>
      <w:proofErr w:type="gramEnd"/>
      <w:r w:rsidRPr="00C5362F">
        <w:rPr>
          <w:rStyle w:val="Hipercze"/>
          <w:rFonts w:ascii="Verdana" w:hAnsi="Verdana"/>
          <w:color w:val="FF0000"/>
          <w:sz w:val="21"/>
          <w:szCs w:val="21"/>
        </w:rPr>
        <w:t>/sites/default/files/Wyst%C4%85pienie%20Zast%C4%99pczyni%20RPO%20Sylwii%20Spurek%20do%20Ministra%20Sprawiedliwo%C5%9Bci%20ws.%20Konwencji%20stambulskiej.</w:t>
      </w:r>
      <w:proofErr w:type="gramStart"/>
      <w:r w:rsidRPr="00C5362F">
        <w:rPr>
          <w:rStyle w:val="Hipercze"/>
          <w:rFonts w:ascii="Verdana" w:hAnsi="Verdana"/>
          <w:color w:val="FF0000"/>
          <w:sz w:val="21"/>
          <w:szCs w:val="21"/>
        </w:rPr>
        <w:t>pdf</w:t>
      </w:r>
      <w:proofErr w:type="gramEnd"/>
      <w:r w:rsidR="00853DC4">
        <w:rPr>
          <w:rFonts w:ascii="Verdana" w:hAnsi="Verdana"/>
          <w:color w:val="000000"/>
          <w:sz w:val="21"/>
          <w:szCs w:val="21"/>
        </w:rPr>
        <w:br/>
      </w:r>
    </w:p>
    <w:p w:rsidR="00334103" w:rsidRDefault="00334103" w:rsidP="00A94C98">
      <w:pPr>
        <w:spacing w:line="276" w:lineRule="auto"/>
        <w:jc w:val="center"/>
        <w:rPr>
          <w:rStyle w:val="Pogrubienie"/>
          <w:rFonts w:ascii="Verdana" w:hAnsi="Verdana"/>
          <w:color w:val="FF0000"/>
          <w:sz w:val="21"/>
          <w:szCs w:val="21"/>
        </w:rPr>
      </w:pPr>
      <w:r>
        <w:rPr>
          <w:rStyle w:val="Pogrubienie"/>
          <w:rFonts w:ascii="Verdana" w:hAnsi="Verdana"/>
          <w:color w:val="FF0000"/>
          <w:sz w:val="21"/>
          <w:szCs w:val="21"/>
        </w:rPr>
        <w:t>Wesprzyj nas</w:t>
      </w:r>
    </w:p>
    <w:p w:rsidR="00334103" w:rsidRPr="00334103" w:rsidRDefault="00334103" w:rsidP="00334103">
      <w:pPr>
        <w:spacing w:line="276" w:lineRule="auto"/>
        <w:jc w:val="both"/>
        <w:rPr>
          <w:rFonts w:ascii="Verdana" w:hAnsi="Verdana" w:cs="Arial"/>
          <w:color w:val="000000"/>
          <w:sz w:val="21"/>
          <w:szCs w:val="21"/>
        </w:rPr>
      </w:pPr>
      <w:r w:rsidRPr="00334103">
        <w:rPr>
          <w:rFonts w:ascii="Verdana" w:hAnsi="Verdana" w:cs="Arial"/>
          <w:color w:val="000000"/>
          <w:sz w:val="21"/>
          <w:szCs w:val="21"/>
        </w:rPr>
        <w:t>PTPA to organizacja, która nie działa dla zysku. Utrzymujemy się głównie dzięki grantom i darowiznom.</w:t>
      </w:r>
    </w:p>
    <w:p w:rsidR="00334103" w:rsidRPr="00334103" w:rsidRDefault="00334103" w:rsidP="00334103">
      <w:pPr>
        <w:spacing w:line="276" w:lineRule="auto"/>
        <w:jc w:val="both"/>
        <w:rPr>
          <w:rFonts w:ascii="Verdana" w:hAnsi="Verdana" w:cs="Arial"/>
          <w:color w:val="000000"/>
          <w:sz w:val="21"/>
          <w:szCs w:val="21"/>
        </w:rPr>
      </w:pPr>
      <w:r w:rsidRPr="00334103">
        <w:rPr>
          <w:rFonts w:ascii="Verdana" w:hAnsi="Verdana" w:cs="Arial"/>
          <w:color w:val="000000"/>
          <w:sz w:val="21"/>
          <w:szCs w:val="21"/>
        </w:rPr>
        <w:t>Prowadzenie procesów sądowych, wspieranie osób doświadczających dyskryminacji</w:t>
      </w:r>
      <w:proofErr w:type="gramStart"/>
      <w:r w:rsidRPr="00334103">
        <w:rPr>
          <w:rFonts w:ascii="Verdana" w:hAnsi="Verdana" w:cs="Arial"/>
          <w:color w:val="000000"/>
          <w:sz w:val="21"/>
          <w:szCs w:val="21"/>
        </w:rPr>
        <w:t>,</w:t>
      </w:r>
      <w:r w:rsidRPr="00334103">
        <w:rPr>
          <w:rFonts w:ascii="Verdana" w:hAnsi="Verdana" w:cs="Arial"/>
          <w:color w:val="000000"/>
          <w:sz w:val="21"/>
          <w:szCs w:val="21"/>
        </w:rPr>
        <w:br/>
        <w:t>monitorowanie</w:t>
      </w:r>
      <w:proofErr w:type="gramEnd"/>
      <w:r w:rsidRPr="00334103">
        <w:rPr>
          <w:rFonts w:ascii="Verdana" w:hAnsi="Verdana" w:cs="Arial"/>
          <w:color w:val="000000"/>
          <w:sz w:val="21"/>
          <w:szCs w:val="21"/>
        </w:rPr>
        <w:t xml:space="preserve"> działań władz publicznych zawsze wiążą się z kosztami.</w:t>
      </w:r>
    </w:p>
    <w:p w:rsidR="00334103" w:rsidRPr="00334103" w:rsidRDefault="00334103" w:rsidP="00334103">
      <w:pPr>
        <w:spacing w:line="276" w:lineRule="auto"/>
        <w:jc w:val="both"/>
        <w:rPr>
          <w:rFonts w:ascii="Verdana" w:hAnsi="Verdana" w:cs="Arial"/>
          <w:color w:val="000000"/>
          <w:sz w:val="21"/>
          <w:szCs w:val="21"/>
        </w:rPr>
      </w:pPr>
      <w:r w:rsidRPr="00334103">
        <w:rPr>
          <w:rFonts w:ascii="Verdana" w:hAnsi="Verdana" w:cs="Arial"/>
          <w:color w:val="000000"/>
          <w:sz w:val="21"/>
          <w:szCs w:val="21"/>
        </w:rPr>
        <w:t>Na to właśnie chcemy przeznaczyć pozyskane od Państwa darowizny.  </w:t>
      </w:r>
    </w:p>
    <w:p w:rsidR="00334103" w:rsidRPr="00334103" w:rsidRDefault="00334103" w:rsidP="00334103">
      <w:pPr>
        <w:spacing w:line="276" w:lineRule="auto"/>
        <w:jc w:val="both"/>
        <w:rPr>
          <w:rFonts w:ascii="Verdana" w:hAnsi="Verdana" w:cs="Arial"/>
          <w:color w:val="000000"/>
          <w:sz w:val="21"/>
          <w:szCs w:val="21"/>
        </w:rPr>
      </w:pPr>
      <w:r w:rsidRPr="00334103">
        <w:rPr>
          <w:rFonts w:ascii="Verdana" w:hAnsi="Verdana" w:cs="Arial"/>
          <w:color w:val="000000"/>
          <w:sz w:val="21"/>
          <w:szCs w:val="21"/>
        </w:rPr>
        <w:t>Przekazuj darowizny na konto Stowarzyszenia:</w:t>
      </w:r>
    </w:p>
    <w:p w:rsidR="00334103" w:rsidRPr="00334103" w:rsidRDefault="00334103" w:rsidP="00334103">
      <w:pPr>
        <w:spacing w:line="276" w:lineRule="auto"/>
        <w:rPr>
          <w:rFonts w:ascii="Verdana" w:hAnsi="Verdana"/>
          <w:color w:val="000000"/>
          <w:sz w:val="21"/>
          <w:szCs w:val="21"/>
        </w:rPr>
      </w:pPr>
      <w:r>
        <w:rPr>
          <w:rStyle w:val="Pogrubienie"/>
          <w:rFonts w:ascii="Arial" w:hAnsi="Arial" w:cs="Arial"/>
          <w:color w:val="FF0000"/>
          <w:sz w:val="30"/>
          <w:szCs w:val="30"/>
        </w:rPr>
        <w:t>24 2130 0004 2001 0407 2526 0006</w:t>
      </w:r>
      <w:r>
        <w:rPr>
          <w:rFonts w:ascii="Arial" w:hAnsi="Arial" w:cs="Arial"/>
          <w:color w:val="333333"/>
          <w:sz w:val="21"/>
          <w:szCs w:val="21"/>
        </w:rPr>
        <w:br/>
      </w:r>
      <w:r w:rsidRPr="00334103">
        <w:rPr>
          <w:rFonts w:ascii="Verdana" w:hAnsi="Verdana"/>
          <w:color w:val="000000"/>
          <w:sz w:val="21"/>
          <w:szCs w:val="21"/>
        </w:rPr>
        <w:t>Volkswagen Bank Direct (w tytule przelewów wpisując „Darowizna na cele statutowe”</w:t>
      </w:r>
      <w:r>
        <w:rPr>
          <w:rFonts w:ascii="Verdana" w:hAnsi="Verdana"/>
          <w:color w:val="000000"/>
          <w:sz w:val="21"/>
          <w:szCs w:val="21"/>
        </w:rPr>
        <w:t>)</w:t>
      </w:r>
    </w:p>
    <w:p w:rsidR="00334103" w:rsidRPr="00334103" w:rsidRDefault="00334103" w:rsidP="00334103">
      <w:pPr>
        <w:spacing w:line="276" w:lineRule="auto"/>
        <w:rPr>
          <w:rFonts w:ascii="Verdana" w:hAnsi="Verdana"/>
          <w:color w:val="000000"/>
          <w:sz w:val="21"/>
          <w:szCs w:val="21"/>
        </w:rPr>
      </w:pPr>
      <w:r w:rsidRPr="00334103">
        <w:rPr>
          <w:rFonts w:ascii="Verdana" w:hAnsi="Verdana"/>
          <w:color w:val="000000"/>
          <w:sz w:val="21"/>
          <w:szCs w:val="21"/>
        </w:rPr>
        <w:t>Dziękujemy.</w:t>
      </w:r>
    </w:p>
    <w:p w:rsidR="00853DC4" w:rsidRDefault="00853DC4" w:rsidP="00CC4917">
      <w:pPr>
        <w:spacing w:line="276" w:lineRule="auto"/>
        <w:rPr>
          <w:color w:val="000000"/>
          <w:sz w:val="27"/>
          <w:szCs w:val="27"/>
        </w:rPr>
      </w:pPr>
      <w:r>
        <w:rPr>
          <w:rFonts w:ascii="Verdana" w:hAnsi="Verdana"/>
          <w:color w:val="000000"/>
          <w:sz w:val="21"/>
          <w:szCs w:val="21"/>
        </w:rPr>
        <w:br/>
      </w:r>
      <w:r w:rsidR="00B96E63" w:rsidRPr="00B96E63">
        <w:rPr>
          <w:color w:val="000000"/>
          <w:sz w:val="27"/>
          <w:szCs w:val="27"/>
        </w:rPr>
        <w:pict>
          <v:rect id="_x0000_i1029" style="width:453.6pt;height:1.5pt" o:hralign="center" o:hrstd="t" o:hr="t" fillcolor="#a0a0a0" stroked="f"/>
        </w:pict>
      </w:r>
    </w:p>
    <w:p w:rsidR="00853DC4" w:rsidRDefault="00853DC4" w:rsidP="00853DC4">
      <w:pPr>
        <w:pStyle w:val="NormalnyWeb"/>
        <w:jc w:val="center"/>
        <w:rPr>
          <w:color w:val="000000"/>
          <w:sz w:val="27"/>
          <w:szCs w:val="27"/>
        </w:rPr>
      </w:pPr>
      <w:r>
        <w:rPr>
          <w:rFonts w:ascii="Verdana" w:hAnsi="Verdana"/>
          <w:color w:val="696969"/>
          <w:sz w:val="27"/>
          <w:szCs w:val="27"/>
        </w:rPr>
        <w:t>Polskie Towarzystwo Prawa Antydyskryminacyjnego</w:t>
      </w:r>
      <w:r>
        <w:rPr>
          <w:rFonts w:ascii="Verdana" w:hAnsi="Verdana"/>
          <w:color w:val="696969"/>
          <w:sz w:val="27"/>
          <w:szCs w:val="27"/>
        </w:rPr>
        <w:br/>
        <w:t>ul. Szpitalna 5 lok. 6a</w:t>
      </w:r>
      <w:r>
        <w:rPr>
          <w:rFonts w:ascii="Verdana" w:hAnsi="Verdana"/>
          <w:color w:val="696969"/>
          <w:sz w:val="27"/>
          <w:szCs w:val="27"/>
        </w:rPr>
        <w:br/>
        <w:t>00-031 Warszawa</w:t>
      </w:r>
      <w:r>
        <w:rPr>
          <w:rFonts w:ascii="Verdana" w:hAnsi="Verdana"/>
          <w:color w:val="696969"/>
          <w:sz w:val="27"/>
          <w:szCs w:val="27"/>
        </w:rPr>
        <w:br/>
        <w:t>KRS 0000279645</w:t>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r>
        <w:rPr>
          <w:rStyle w:val="Pogrubienie"/>
          <w:rFonts w:ascii="Verdana" w:hAnsi="Verdana"/>
          <w:color w:val="696969"/>
          <w:sz w:val="21"/>
          <w:szCs w:val="21"/>
        </w:rPr>
        <w:t>ZAPRASZAMY DO POLUBIENIA STRONY PTPA NA</w:t>
      </w:r>
      <w:r>
        <w:rPr>
          <w:rStyle w:val="apple-converted-space"/>
          <w:rFonts w:ascii="Verdana" w:hAnsi="Verdana"/>
          <w:b/>
          <w:bCs/>
          <w:color w:val="696969"/>
          <w:sz w:val="21"/>
          <w:szCs w:val="21"/>
        </w:rPr>
        <w:t> </w:t>
      </w:r>
      <w:hyperlink r:id="rId6" w:history="1">
        <w:r>
          <w:rPr>
            <w:rStyle w:val="Hipercze"/>
            <w:rFonts w:ascii="Verdana" w:hAnsi="Verdana"/>
            <w:b/>
            <w:bCs/>
            <w:sz w:val="21"/>
            <w:szCs w:val="21"/>
          </w:rPr>
          <w:t>FACEBOOKU</w:t>
        </w:r>
      </w:hyperlink>
      <w:r>
        <w:rPr>
          <w:rStyle w:val="Pogrubienie"/>
          <w:rFonts w:ascii="Verdana" w:hAnsi="Verdana"/>
          <w:color w:val="696969"/>
          <w:sz w:val="21"/>
          <w:szCs w:val="21"/>
        </w:rPr>
        <w:t>.</w:t>
      </w:r>
    </w:p>
    <w:p w:rsidR="00853DC4" w:rsidRDefault="00853DC4" w:rsidP="00853DC4"/>
    <w:p w:rsidR="00853DC4" w:rsidRDefault="00853DC4" w:rsidP="00853DC4"/>
    <w:p w:rsidR="001C3B0B" w:rsidRDefault="001C3B0B"/>
    <w:sectPr w:rsidR="001C3B0B" w:rsidSect="00403F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7F53"/>
    <w:multiLevelType w:val="hybridMultilevel"/>
    <w:tmpl w:val="43104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9E373C"/>
    <w:multiLevelType w:val="hybridMultilevel"/>
    <w:tmpl w:val="9EDE5758"/>
    <w:lvl w:ilvl="0" w:tplc="7D50CE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53DC4"/>
    <w:rsid w:val="0000218F"/>
    <w:rsid w:val="00020F32"/>
    <w:rsid w:val="000D180B"/>
    <w:rsid w:val="001330A5"/>
    <w:rsid w:val="00136078"/>
    <w:rsid w:val="001536F9"/>
    <w:rsid w:val="001C3B0B"/>
    <w:rsid w:val="002248DF"/>
    <w:rsid w:val="00334103"/>
    <w:rsid w:val="00347067"/>
    <w:rsid w:val="00403F60"/>
    <w:rsid w:val="00411A24"/>
    <w:rsid w:val="00487E07"/>
    <w:rsid w:val="004B47CE"/>
    <w:rsid w:val="00527D0C"/>
    <w:rsid w:val="00532FE5"/>
    <w:rsid w:val="005523FB"/>
    <w:rsid w:val="005552B4"/>
    <w:rsid w:val="005703B8"/>
    <w:rsid w:val="005C70A6"/>
    <w:rsid w:val="00644AA4"/>
    <w:rsid w:val="0070239A"/>
    <w:rsid w:val="00713297"/>
    <w:rsid w:val="00783F53"/>
    <w:rsid w:val="00853DC4"/>
    <w:rsid w:val="00854F2B"/>
    <w:rsid w:val="009156C8"/>
    <w:rsid w:val="009603E9"/>
    <w:rsid w:val="009B48DE"/>
    <w:rsid w:val="00A11048"/>
    <w:rsid w:val="00A251E8"/>
    <w:rsid w:val="00A94C98"/>
    <w:rsid w:val="00AD135F"/>
    <w:rsid w:val="00AE77F9"/>
    <w:rsid w:val="00B44601"/>
    <w:rsid w:val="00B67CB6"/>
    <w:rsid w:val="00B96E63"/>
    <w:rsid w:val="00C32009"/>
    <w:rsid w:val="00C5362F"/>
    <w:rsid w:val="00C6652E"/>
    <w:rsid w:val="00CA783D"/>
    <w:rsid w:val="00CC4917"/>
    <w:rsid w:val="00CC7454"/>
    <w:rsid w:val="00CD34F9"/>
    <w:rsid w:val="00D33335"/>
    <w:rsid w:val="00D51CC9"/>
    <w:rsid w:val="00D51D18"/>
    <w:rsid w:val="00D7225F"/>
    <w:rsid w:val="00E606AA"/>
    <w:rsid w:val="00E70FFA"/>
    <w:rsid w:val="00EC2B7D"/>
    <w:rsid w:val="00EE7B71"/>
    <w:rsid w:val="00F65AB3"/>
    <w:rsid w:val="00FB1418"/>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3DC4"/>
    <w:pPr>
      <w:spacing w:line="254" w:lineRule="auto"/>
    </w:pPr>
  </w:style>
  <w:style w:type="paragraph" w:styleId="Nagwek2">
    <w:name w:val="heading 2"/>
    <w:basedOn w:val="Normalny"/>
    <w:link w:val="Nagwek2Znak"/>
    <w:uiPriority w:val="9"/>
    <w:qFormat/>
    <w:rsid w:val="00487E0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53DC4"/>
    <w:rPr>
      <w:color w:val="0000FF"/>
      <w:u w:val="single"/>
    </w:rPr>
  </w:style>
  <w:style w:type="paragraph" w:styleId="NormalnyWeb">
    <w:name w:val="Normal (Web)"/>
    <w:basedOn w:val="Normalny"/>
    <w:uiPriority w:val="99"/>
    <w:unhideWhenUsed/>
    <w:rsid w:val="00853D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853DC4"/>
  </w:style>
  <w:style w:type="character" w:styleId="Pogrubienie">
    <w:name w:val="Strong"/>
    <w:basedOn w:val="Domylnaczcionkaakapitu"/>
    <w:uiPriority w:val="22"/>
    <w:qFormat/>
    <w:rsid w:val="00853DC4"/>
    <w:rPr>
      <w:b/>
      <w:bCs/>
    </w:rPr>
  </w:style>
  <w:style w:type="paragraph" w:styleId="Akapitzlist">
    <w:name w:val="List Paragraph"/>
    <w:basedOn w:val="Normalny"/>
    <w:uiPriority w:val="34"/>
    <w:qFormat/>
    <w:rsid w:val="00853DC4"/>
    <w:pPr>
      <w:spacing w:line="259" w:lineRule="auto"/>
      <w:ind w:left="720"/>
      <w:contextualSpacing/>
    </w:pPr>
  </w:style>
  <w:style w:type="paragraph" w:customStyle="1" w:styleId="c38centregrasgrandespacement">
    <w:name w:val="c38centregrasgrandespacement"/>
    <w:basedOn w:val="Normalny"/>
    <w:rsid w:val="00853DC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36centre">
    <w:name w:val="c36centre"/>
    <w:basedOn w:val="Normalny"/>
    <w:rsid w:val="00853D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34103"/>
    <w:rPr>
      <w:color w:val="954F72" w:themeColor="followedHyperlink"/>
      <w:u w:val="single"/>
    </w:rPr>
  </w:style>
  <w:style w:type="paragraph" w:customStyle="1" w:styleId="c30dispositifalinea">
    <w:name w:val="c30dispositifalinea"/>
    <w:basedOn w:val="Normalny"/>
    <w:rsid w:val="00D333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31dispositiftiretlong">
    <w:name w:val="c31dispositiftiretlong"/>
    <w:basedOn w:val="Normalny"/>
    <w:rsid w:val="00D3333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77signatures">
    <w:name w:val="c77signatures"/>
    <w:basedOn w:val="Normalny"/>
    <w:rsid w:val="00D333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487E07"/>
    <w:rPr>
      <w:rFonts w:ascii="Times New Roman" w:eastAsia="Times New Roman" w:hAnsi="Times New Roman" w:cs="Times New Roman"/>
      <w:b/>
      <w:bCs/>
      <w:sz w:val="36"/>
      <w:szCs w:val="36"/>
      <w:lang w:eastAsia="pl-PL"/>
    </w:rPr>
  </w:style>
</w:styles>
</file>

<file path=word/webSettings.xml><?xml version="1.0" encoding="utf-8"?>
<w:webSettings xmlns:r="http://schemas.openxmlformats.org/officeDocument/2006/relationships" xmlns:w="http://schemas.openxmlformats.org/wordprocessingml/2006/main">
  <w:divs>
    <w:div w:id="72506004">
      <w:bodyDiv w:val="1"/>
      <w:marLeft w:val="0"/>
      <w:marRight w:val="0"/>
      <w:marTop w:val="0"/>
      <w:marBottom w:val="0"/>
      <w:divBdr>
        <w:top w:val="none" w:sz="0" w:space="0" w:color="auto"/>
        <w:left w:val="none" w:sz="0" w:space="0" w:color="auto"/>
        <w:bottom w:val="none" w:sz="0" w:space="0" w:color="auto"/>
        <w:right w:val="none" w:sz="0" w:space="0" w:color="auto"/>
      </w:divBdr>
    </w:div>
    <w:div w:id="206575580">
      <w:bodyDiv w:val="1"/>
      <w:marLeft w:val="0"/>
      <w:marRight w:val="0"/>
      <w:marTop w:val="0"/>
      <w:marBottom w:val="0"/>
      <w:divBdr>
        <w:top w:val="none" w:sz="0" w:space="0" w:color="auto"/>
        <w:left w:val="none" w:sz="0" w:space="0" w:color="auto"/>
        <w:bottom w:val="none" w:sz="0" w:space="0" w:color="auto"/>
        <w:right w:val="none" w:sz="0" w:space="0" w:color="auto"/>
      </w:divBdr>
      <w:divsChild>
        <w:div w:id="956986323">
          <w:marLeft w:val="0"/>
          <w:marRight w:val="0"/>
          <w:marTop w:val="0"/>
          <w:marBottom w:val="160"/>
          <w:divBdr>
            <w:top w:val="none" w:sz="0" w:space="0" w:color="auto"/>
            <w:left w:val="none" w:sz="0" w:space="0" w:color="auto"/>
            <w:bottom w:val="none" w:sz="0" w:space="0" w:color="auto"/>
            <w:right w:val="none" w:sz="0" w:space="0" w:color="auto"/>
          </w:divBdr>
        </w:div>
      </w:divsChild>
    </w:div>
    <w:div w:id="473060010">
      <w:bodyDiv w:val="1"/>
      <w:marLeft w:val="0"/>
      <w:marRight w:val="0"/>
      <w:marTop w:val="0"/>
      <w:marBottom w:val="0"/>
      <w:divBdr>
        <w:top w:val="none" w:sz="0" w:space="0" w:color="auto"/>
        <w:left w:val="none" w:sz="0" w:space="0" w:color="auto"/>
        <w:bottom w:val="none" w:sz="0" w:space="0" w:color="auto"/>
        <w:right w:val="none" w:sz="0" w:space="0" w:color="auto"/>
      </w:divBdr>
    </w:div>
    <w:div w:id="667102450">
      <w:bodyDiv w:val="1"/>
      <w:marLeft w:val="0"/>
      <w:marRight w:val="0"/>
      <w:marTop w:val="0"/>
      <w:marBottom w:val="0"/>
      <w:divBdr>
        <w:top w:val="none" w:sz="0" w:space="0" w:color="auto"/>
        <w:left w:val="none" w:sz="0" w:space="0" w:color="auto"/>
        <w:bottom w:val="none" w:sz="0" w:space="0" w:color="auto"/>
        <w:right w:val="none" w:sz="0" w:space="0" w:color="auto"/>
      </w:divBdr>
    </w:div>
    <w:div w:id="1631782943">
      <w:bodyDiv w:val="1"/>
      <w:marLeft w:val="0"/>
      <w:marRight w:val="0"/>
      <w:marTop w:val="0"/>
      <w:marBottom w:val="0"/>
      <w:divBdr>
        <w:top w:val="none" w:sz="0" w:space="0" w:color="auto"/>
        <w:left w:val="none" w:sz="0" w:space="0" w:color="auto"/>
        <w:bottom w:val="none" w:sz="0" w:space="0" w:color="auto"/>
        <w:right w:val="none" w:sz="0" w:space="0" w:color="auto"/>
      </w:divBdr>
    </w:div>
    <w:div w:id="19473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ages/Polskie-Towarzystwo-Prawa-Antydyskryminacyjnego/106147239501462" TargetMode="External"/><Relationship Id="rId5" Type="http://schemas.openxmlformats.org/officeDocument/2006/relationships/hyperlink" Target="http://www.ptpa.org.pl/galeria/10-urodziny-ptp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4</Pages>
  <Words>1184</Words>
  <Characters>7109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KUŁAK</dc:creator>
  <cp:lastModifiedBy>PTPA</cp:lastModifiedBy>
  <cp:revision>17</cp:revision>
  <cp:lastPrinted>2017-01-31T13:49:00Z</cp:lastPrinted>
  <dcterms:created xsi:type="dcterms:W3CDTF">2016-11-29T14:39:00Z</dcterms:created>
  <dcterms:modified xsi:type="dcterms:W3CDTF">2017-01-31T13:49:00Z</dcterms:modified>
</cp:coreProperties>
</file>